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3CDFC" w14:textId="55A1730A" w:rsidR="009C4D4A" w:rsidRPr="005D45F1" w:rsidRDefault="00306D84" w:rsidP="009C4D4A">
      <w:pPr>
        <w:pStyle w:val="Heading2"/>
        <w:spacing w:line="240" w:lineRule="auto"/>
        <w:jc w:val="center"/>
        <w:rPr>
          <w:rFonts w:ascii="Calibri Light" w:hAnsi="Calibri Light" w:cs="Calibri Light"/>
        </w:rPr>
      </w:pPr>
      <w:bookmarkStart w:id="0" w:name="_Toc8998316"/>
      <w:bookmarkStart w:id="1" w:name="_Toc143613242"/>
      <w:r w:rsidRPr="00F75417">
        <w:rPr>
          <w:rFonts w:ascii="Calibri Light" w:hAnsi="Calibri Light" w:cs="Calibri Light"/>
        </w:rPr>
        <w:t>Transfer Policy for Hennepin CoC CES</w:t>
      </w:r>
    </w:p>
    <w:p w14:paraId="5A9220CD" w14:textId="77777777" w:rsidR="009C4D4A" w:rsidRPr="005D45F1" w:rsidRDefault="009C4D4A" w:rsidP="009C4D4A">
      <w:pPr>
        <w:pStyle w:val="Heading2"/>
        <w:spacing w:line="240" w:lineRule="auto"/>
        <w:rPr>
          <w:rFonts w:ascii="Calibri Light" w:hAnsi="Calibri Light" w:cs="Calibri Light"/>
        </w:rPr>
      </w:pPr>
      <w:r w:rsidRPr="67D9F824">
        <w:rPr>
          <w:rFonts w:ascii="Calibri Light" w:hAnsi="Calibri Light" w:cs="Calibri Light"/>
        </w:rPr>
        <w:t>Transfer Policy</w:t>
      </w:r>
      <w:r>
        <w:rPr>
          <w:rFonts w:ascii="Calibri Light" w:hAnsi="Calibri Light" w:cs="Calibri Light"/>
        </w:rPr>
        <w:t>/Procedure</w:t>
      </w:r>
      <w:r w:rsidRPr="67D9F824">
        <w:rPr>
          <w:rFonts w:ascii="Calibri Light" w:hAnsi="Calibri Light" w:cs="Calibri Light"/>
        </w:rPr>
        <w:t xml:space="preserve"> for Hennepin CoC CES</w:t>
      </w:r>
    </w:p>
    <w:p w14:paraId="330133D0" w14:textId="77777777" w:rsidR="009C4D4A" w:rsidRPr="005D45F1" w:rsidRDefault="009C4D4A" w:rsidP="009C4D4A">
      <w:pPr>
        <w:rPr>
          <w:rFonts w:ascii="Calibri Light" w:hAnsi="Calibri Light" w:cs="Calibri Light"/>
        </w:rPr>
      </w:pPr>
      <w:r w:rsidRPr="005D45F1">
        <w:rPr>
          <w:rFonts w:ascii="Calibri Light" w:hAnsi="Calibri Light" w:cs="Calibri Light"/>
          <w:b/>
          <w:bCs/>
        </w:rPr>
        <w:t xml:space="preserve">The HC CES Team created the transfer policies with feedback from the housing provider community. Please read the transfer policies below thoroughly and reach out to the HC CES Team if you have any questions. </w:t>
      </w:r>
    </w:p>
    <w:p w14:paraId="502D7626" w14:textId="77777777" w:rsidR="009C4D4A" w:rsidRDefault="009C4D4A" w:rsidP="009C4D4A">
      <w:pPr>
        <w:rPr>
          <w:rFonts w:ascii="Calibri Light" w:hAnsi="Calibri Light" w:cs="Calibri Light"/>
        </w:rPr>
      </w:pPr>
      <w:r w:rsidRPr="005D45F1">
        <w:rPr>
          <w:rFonts w:ascii="Calibri Light" w:hAnsi="Calibri Light" w:cs="Calibri Light"/>
        </w:rPr>
        <w:t xml:space="preserve">Through Coordinated Entry, a process has been established for assessing, prioritizing, and referring people who are experiencing homelessness to homeless designated housing interventions. </w:t>
      </w:r>
      <w:r>
        <w:rPr>
          <w:rFonts w:ascii="Calibri Light" w:hAnsi="Calibri Light" w:cs="Calibri Light"/>
        </w:rPr>
        <w:t>However, t</w:t>
      </w:r>
      <w:r w:rsidRPr="005D45F1">
        <w:rPr>
          <w:rFonts w:ascii="Calibri Light" w:hAnsi="Calibri Light" w:cs="Calibri Light"/>
        </w:rPr>
        <w:t xml:space="preserve">here are cases when the type of housing intervention and/or model may not meet the needs of the household. </w:t>
      </w:r>
    </w:p>
    <w:p w14:paraId="7B1A637F" w14:textId="77777777" w:rsidR="009C4D4A" w:rsidRPr="005D45F1" w:rsidRDefault="009C4D4A" w:rsidP="009C4D4A">
      <w:pPr>
        <w:rPr>
          <w:rFonts w:ascii="Calibri Light" w:hAnsi="Calibri Light" w:cs="Calibri Light"/>
        </w:rPr>
      </w:pPr>
      <w:r>
        <w:rPr>
          <w:rFonts w:ascii="Calibri Light" w:hAnsi="Calibri Light" w:cs="Calibri Light"/>
        </w:rPr>
        <w:t xml:space="preserve">When the household referred through CES requests a transfer to another homeless dedicated housing unit, the current housing provider and head of household may work together to locate another available homeless dedicated housing unit and begin the transfer process.  </w:t>
      </w:r>
    </w:p>
    <w:p w14:paraId="3E67FB38" w14:textId="77777777" w:rsidR="009C4D4A" w:rsidRPr="00EF2E58" w:rsidRDefault="009C4D4A" w:rsidP="009C4D4A">
      <w:pPr>
        <w:spacing w:after="0" w:line="240" w:lineRule="auto"/>
        <w:rPr>
          <w:rFonts w:ascii="Calibri Light" w:hAnsi="Calibri Light" w:cs="Calibri Light"/>
          <w:u w:val="single"/>
        </w:rPr>
      </w:pPr>
      <w:r w:rsidRPr="00EF2E58">
        <w:rPr>
          <w:rFonts w:ascii="Calibri Light" w:hAnsi="Calibri Light" w:cs="Calibri Light"/>
          <w:u w:val="single"/>
        </w:rPr>
        <w:t xml:space="preserve">Eligibility for transfers through Hennepin CES:  </w:t>
      </w:r>
    </w:p>
    <w:p w14:paraId="361D6564" w14:textId="77777777" w:rsidR="009C4D4A" w:rsidRPr="003941F8" w:rsidRDefault="009C4D4A" w:rsidP="009C4D4A">
      <w:pPr>
        <w:pStyle w:val="ListParagraph"/>
        <w:numPr>
          <w:ilvl w:val="0"/>
          <w:numId w:val="3"/>
        </w:numPr>
        <w:spacing w:after="0" w:line="240" w:lineRule="auto"/>
        <w:rPr>
          <w:rFonts w:ascii="Calibri Light" w:hAnsi="Calibri Light" w:cs="Calibri Light"/>
          <w:color w:val="000000" w:themeColor="text1"/>
        </w:rPr>
      </w:pPr>
      <w:r w:rsidRPr="003941F8">
        <w:rPr>
          <w:rFonts w:ascii="Calibri Light" w:hAnsi="Calibri Light" w:cs="Calibri Light"/>
          <w:color w:val="000000" w:themeColor="text1"/>
        </w:rPr>
        <w:t>The household must have been referred by Hennepin CES to the current homeless dedicated housing program/provider</w:t>
      </w:r>
    </w:p>
    <w:p w14:paraId="20C78333" w14:textId="77777777" w:rsidR="009C4D4A" w:rsidRPr="00A56CDF" w:rsidRDefault="009C4D4A" w:rsidP="009C4D4A">
      <w:pPr>
        <w:pStyle w:val="ListParagraph"/>
        <w:numPr>
          <w:ilvl w:val="0"/>
          <w:numId w:val="3"/>
        </w:numPr>
        <w:spacing w:after="0" w:line="240" w:lineRule="auto"/>
        <w:rPr>
          <w:rFonts w:ascii="Calibri Light" w:hAnsi="Calibri Light" w:cs="Calibri Light"/>
          <w:color w:val="000000" w:themeColor="text1"/>
        </w:rPr>
      </w:pPr>
      <w:r w:rsidRPr="00A56CDF">
        <w:rPr>
          <w:rFonts w:ascii="Calibri Light" w:hAnsi="Calibri Light" w:cs="Calibri Light"/>
          <w:color w:val="000000" w:themeColor="text1"/>
        </w:rPr>
        <w:t xml:space="preserve">The household has a current HMIS program entry for a homeless-dedicated housing program that reports to Hennepin County CES </w:t>
      </w:r>
    </w:p>
    <w:p w14:paraId="2100F526" w14:textId="77777777" w:rsidR="009C4D4A" w:rsidRDefault="009C4D4A" w:rsidP="009C4D4A">
      <w:pPr>
        <w:pStyle w:val="ListParagraph"/>
        <w:numPr>
          <w:ilvl w:val="0"/>
          <w:numId w:val="1"/>
        </w:numPr>
        <w:spacing w:after="0" w:line="240" w:lineRule="auto"/>
        <w:rPr>
          <w:rFonts w:ascii="Calibri Light" w:hAnsi="Calibri Light" w:cs="Calibri Light"/>
          <w:color w:val="000000" w:themeColor="text1"/>
        </w:rPr>
      </w:pPr>
      <w:r w:rsidRPr="00A56CDF">
        <w:rPr>
          <w:rFonts w:ascii="Calibri Light" w:hAnsi="Calibri Light" w:cs="Calibri Light"/>
          <w:color w:val="000000" w:themeColor="text1"/>
        </w:rPr>
        <w:t>The needs or understanding of the needs of the household have changed since program entry</w:t>
      </w:r>
    </w:p>
    <w:p w14:paraId="3CC9806E" w14:textId="77777777" w:rsidR="009C4D4A" w:rsidRPr="00A56CDF" w:rsidRDefault="009C4D4A" w:rsidP="009C4D4A">
      <w:pPr>
        <w:pStyle w:val="ListParagraph"/>
        <w:spacing w:after="0" w:line="240" w:lineRule="auto"/>
        <w:rPr>
          <w:rFonts w:ascii="Calibri Light" w:hAnsi="Calibri Light" w:cs="Calibri Light"/>
          <w:color w:val="000000" w:themeColor="text1"/>
        </w:rPr>
      </w:pPr>
    </w:p>
    <w:p w14:paraId="1950DCB2" w14:textId="77777777" w:rsidR="009C4D4A" w:rsidRPr="00EF2E58" w:rsidRDefault="009C4D4A" w:rsidP="009C4D4A">
      <w:pPr>
        <w:spacing w:after="0" w:line="240" w:lineRule="auto"/>
        <w:rPr>
          <w:rFonts w:ascii="Calibri Light" w:hAnsi="Calibri Light" w:cs="Calibri Light"/>
          <w:color w:val="000000" w:themeColor="text1"/>
          <w:u w:val="single"/>
        </w:rPr>
      </w:pPr>
      <w:r w:rsidRPr="00EF2E58">
        <w:rPr>
          <w:rFonts w:ascii="Calibri Light" w:hAnsi="Calibri Light" w:cs="Calibri Light"/>
          <w:color w:val="000000" w:themeColor="text1"/>
          <w:u w:val="single"/>
        </w:rPr>
        <w:t>Steps to complete transfer through Hennepin CES:</w:t>
      </w:r>
    </w:p>
    <w:p w14:paraId="4E2F5F3F" w14:textId="77777777" w:rsidR="009C4D4A" w:rsidRPr="00A56CDF" w:rsidRDefault="009C4D4A" w:rsidP="009C4D4A">
      <w:pPr>
        <w:pStyle w:val="ListParagraph"/>
        <w:numPr>
          <w:ilvl w:val="0"/>
          <w:numId w:val="3"/>
        </w:numPr>
        <w:spacing w:after="0" w:line="240" w:lineRule="auto"/>
        <w:rPr>
          <w:rFonts w:ascii="Calibri Light" w:hAnsi="Calibri Light" w:cs="Calibri Light"/>
          <w:color w:val="000000" w:themeColor="text1"/>
        </w:rPr>
      </w:pPr>
      <w:r w:rsidRPr="00B840B8">
        <w:rPr>
          <w:rFonts w:ascii="Calibri Light" w:hAnsi="Calibri Light" w:cs="Calibri Light"/>
          <w:color w:val="000000" w:themeColor="text1"/>
        </w:rPr>
        <w:t xml:space="preserve">Confirm </w:t>
      </w:r>
      <w:r>
        <w:rPr>
          <w:rFonts w:ascii="Calibri Light" w:hAnsi="Calibri Light" w:cs="Calibri Light"/>
        </w:rPr>
        <w:t xml:space="preserve">the household requesting the transfer </w:t>
      </w:r>
      <w:r w:rsidRPr="00E9587E">
        <w:rPr>
          <w:rFonts w:ascii="Calibri Light" w:hAnsi="Calibri Light" w:cs="Calibri Light"/>
          <w:u w:val="single"/>
        </w:rPr>
        <w:t>was referred through Hennepin CoC CES</w:t>
      </w:r>
      <w:r>
        <w:rPr>
          <w:rFonts w:ascii="Calibri Light" w:hAnsi="Calibri Light" w:cs="Calibri Light"/>
        </w:rPr>
        <w:t xml:space="preserve"> to the current housing provider or program</w:t>
      </w:r>
      <w:r w:rsidRPr="00D26EB7">
        <w:rPr>
          <w:rFonts w:ascii="Calibri Light" w:hAnsi="Calibri Light" w:cs="Calibri Light"/>
        </w:rPr>
        <w:t xml:space="preserve">. </w:t>
      </w:r>
      <w:r w:rsidRPr="00D26EB7">
        <w:rPr>
          <w:rFonts w:ascii="Calibri Light" w:hAnsi="Calibri Light" w:cs="Calibri Light"/>
          <w:color w:val="000000" w:themeColor="text1"/>
        </w:rPr>
        <w:t>If there is any question regarding whether the household was referred through CES initially, please contact the Hennepin CES team to verify.</w:t>
      </w:r>
      <w:r>
        <w:rPr>
          <w:rFonts w:ascii="Calibri Light" w:hAnsi="Calibri Light" w:cs="Calibri Light"/>
          <w:color w:val="000000" w:themeColor="text1"/>
        </w:rPr>
        <w:t xml:space="preserve">  </w:t>
      </w:r>
    </w:p>
    <w:p w14:paraId="0A65D1C7" w14:textId="77777777" w:rsidR="009C4D4A" w:rsidRDefault="009C4D4A" w:rsidP="009C4D4A">
      <w:pPr>
        <w:pStyle w:val="ListParagraph"/>
        <w:numPr>
          <w:ilvl w:val="0"/>
          <w:numId w:val="3"/>
        </w:numPr>
        <w:spacing w:after="0" w:line="240" w:lineRule="auto"/>
        <w:rPr>
          <w:rFonts w:ascii="Calibri Light" w:hAnsi="Calibri Light" w:cs="Calibri Light"/>
        </w:rPr>
      </w:pPr>
      <w:r w:rsidRPr="00A56CDF">
        <w:rPr>
          <w:rFonts w:ascii="Calibri Light" w:hAnsi="Calibri Light" w:cs="Calibri Light"/>
          <w:color w:val="000000" w:themeColor="text1"/>
        </w:rPr>
        <w:t>Confirm the household has an active HMIS program entry/enrollment for the current homeless</w:t>
      </w:r>
      <w:r w:rsidRPr="005D45F1">
        <w:rPr>
          <w:rFonts w:ascii="Calibri Light" w:hAnsi="Calibri Light" w:cs="Calibri Light"/>
        </w:rPr>
        <w:t xml:space="preserve">-dedicated housing program </w:t>
      </w:r>
    </w:p>
    <w:p w14:paraId="7F2D6341" w14:textId="77777777" w:rsidR="009C4D4A" w:rsidRPr="00A56CDF" w:rsidRDefault="009C4D4A" w:rsidP="009C4D4A">
      <w:pPr>
        <w:pStyle w:val="ListParagraph"/>
        <w:numPr>
          <w:ilvl w:val="0"/>
          <w:numId w:val="3"/>
        </w:numPr>
        <w:rPr>
          <w:rFonts w:ascii="Calibri Light" w:hAnsi="Calibri Light" w:cs="Calibri Light"/>
          <w:color w:val="000000" w:themeColor="text1"/>
        </w:rPr>
      </w:pPr>
      <w:r w:rsidRPr="00A56CDF">
        <w:rPr>
          <w:rFonts w:ascii="Calibri Light" w:hAnsi="Calibri Light" w:cs="Calibri Light"/>
          <w:color w:val="000000" w:themeColor="text1"/>
        </w:rPr>
        <w:t xml:space="preserve">Find new provider- The household and or current provider has identified another homeless dedicated housing unit for which they are eligible. If support and assistance is needed in locating a new provider: </w:t>
      </w:r>
    </w:p>
    <w:p w14:paraId="0B45BC03" w14:textId="77777777" w:rsidR="009C4D4A" w:rsidRPr="00A56CDF" w:rsidRDefault="009C4D4A" w:rsidP="009C4D4A">
      <w:pPr>
        <w:pStyle w:val="ListParagraph"/>
        <w:numPr>
          <w:ilvl w:val="1"/>
          <w:numId w:val="3"/>
        </w:numPr>
        <w:rPr>
          <w:rFonts w:ascii="Calibri Light" w:hAnsi="Calibri Light" w:cs="Calibri Light"/>
          <w:strike/>
          <w:color w:val="000000" w:themeColor="text1"/>
        </w:rPr>
      </w:pPr>
      <w:r w:rsidRPr="00A56CDF">
        <w:rPr>
          <w:rFonts w:ascii="Calibri Light" w:hAnsi="Calibri Light" w:cs="Calibri Light"/>
          <w:color w:val="000000" w:themeColor="text1"/>
        </w:rPr>
        <w:t xml:space="preserve">Email </w:t>
      </w:r>
      <w:hyperlink r:id="rId10" w:history="1">
        <w:r w:rsidRPr="00A56CDF">
          <w:rPr>
            <w:rStyle w:val="Hyperlink"/>
            <w:rFonts w:ascii="Calibri Light" w:hAnsi="Calibri Light" w:cs="Calibri Light"/>
            <w:color w:val="000000" w:themeColor="text1"/>
          </w:rPr>
          <w:t>CES.Hennepin@hennepin.us</w:t>
        </w:r>
      </w:hyperlink>
      <w:r w:rsidRPr="00A56CDF">
        <w:rPr>
          <w:rFonts w:ascii="Calibri Light" w:hAnsi="Calibri Light" w:cs="Calibri Light"/>
          <w:color w:val="000000" w:themeColor="text1"/>
        </w:rPr>
        <w:t xml:space="preserve"> to Request a list of HC CES housing providers </w:t>
      </w:r>
      <w:r w:rsidRPr="00A56CDF">
        <w:rPr>
          <w:rFonts w:ascii="Calibri Light" w:hAnsi="Calibri Light" w:cs="Calibri Light"/>
          <w:strike/>
          <w:color w:val="000000" w:themeColor="text1"/>
        </w:rPr>
        <w:t xml:space="preserve"> </w:t>
      </w:r>
    </w:p>
    <w:p w14:paraId="0D4A7B43" w14:textId="77777777" w:rsidR="009C4D4A" w:rsidRPr="00A56CDF" w:rsidRDefault="009C4D4A" w:rsidP="009C4D4A">
      <w:pPr>
        <w:pStyle w:val="ListParagraph"/>
        <w:numPr>
          <w:ilvl w:val="1"/>
          <w:numId w:val="3"/>
        </w:numPr>
        <w:rPr>
          <w:rFonts w:ascii="Calibri Light" w:hAnsi="Calibri Light" w:cs="Calibri Light"/>
          <w:color w:val="000000" w:themeColor="text1"/>
        </w:rPr>
      </w:pPr>
      <w:r w:rsidRPr="00A56CDF">
        <w:rPr>
          <w:rFonts w:ascii="Calibri Light" w:hAnsi="Calibri Light" w:cs="Calibri Light"/>
          <w:color w:val="000000" w:themeColor="text1"/>
        </w:rPr>
        <w:t>If the housing provider has done their due diligence and detailed all efforts/resources to find an available unit for the transfer, the CES Team can be contacted to assist with the identification of a new housing unit for the transfer</w:t>
      </w:r>
    </w:p>
    <w:p w14:paraId="7D676758" w14:textId="77777777" w:rsidR="009C4D4A" w:rsidRPr="00A56CDF" w:rsidRDefault="009C4D4A" w:rsidP="009C4D4A">
      <w:pPr>
        <w:pStyle w:val="ListParagraph"/>
        <w:numPr>
          <w:ilvl w:val="0"/>
          <w:numId w:val="3"/>
        </w:numPr>
        <w:rPr>
          <w:rFonts w:ascii="Calibri Light" w:hAnsi="Calibri Light" w:cs="Calibri Light"/>
          <w:color w:val="000000" w:themeColor="text1"/>
        </w:rPr>
      </w:pPr>
      <w:r w:rsidRPr="00A56CDF">
        <w:rPr>
          <w:rFonts w:ascii="Calibri Light" w:hAnsi="Calibri Light" w:cs="Calibri Light"/>
          <w:color w:val="000000" w:themeColor="text1"/>
        </w:rPr>
        <w:t xml:space="preserve">Confirm Program Eligibility-The new housing program has confirmed the opening and verified the household’s eligibility for transfer. </w:t>
      </w:r>
    </w:p>
    <w:p w14:paraId="02F4890B" w14:textId="77777777" w:rsidR="009C4D4A" w:rsidRPr="00A56CDF" w:rsidRDefault="009C4D4A" w:rsidP="009C4D4A">
      <w:pPr>
        <w:pStyle w:val="ListParagraph"/>
        <w:numPr>
          <w:ilvl w:val="0"/>
          <w:numId w:val="3"/>
        </w:numPr>
        <w:rPr>
          <w:rFonts w:ascii="Calibri Light" w:hAnsi="Calibri Light" w:cs="Calibri Light"/>
          <w:color w:val="000000" w:themeColor="text1"/>
        </w:rPr>
      </w:pPr>
      <w:r w:rsidRPr="00A56CDF">
        <w:rPr>
          <w:rFonts w:ascii="Calibri Light" w:hAnsi="Calibri Light" w:cs="Calibri Light"/>
          <w:color w:val="000000" w:themeColor="text1"/>
        </w:rPr>
        <w:t xml:space="preserve">CES ROI- Upload HC CES Release of Information if one is not present in HMIS </w:t>
      </w:r>
    </w:p>
    <w:p w14:paraId="7A3A1806" w14:textId="77777777" w:rsidR="009C4D4A" w:rsidRPr="0011066D" w:rsidRDefault="009C4D4A" w:rsidP="009C4D4A">
      <w:pPr>
        <w:pStyle w:val="ListParagraph"/>
        <w:numPr>
          <w:ilvl w:val="0"/>
          <w:numId w:val="1"/>
        </w:numPr>
        <w:spacing w:after="160" w:line="252" w:lineRule="auto"/>
        <w:rPr>
          <w:rFonts w:ascii="Calibri Light" w:hAnsi="Calibri Light" w:cs="Calibri Light"/>
          <w:color w:val="000000" w:themeColor="text1"/>
        </w:rPr>
      </w:pPr>
      <w:r w:rsidRPr="0011066D">
        <w:rPr>
          <w:rFonts w:ascii="Calibri Light" w:hAnsi="Calibri Light" w:cs="Calibri Light"/>
          <w:color w:val="000000" w:themeColor="text1"/>
        </w:rPr>
        <w:t xml:space="preserve">Notify CES Team- The current housing provider, working with the household to initiate the transfer, must complete and submit the </w:t>
      </w:r>
      <w:hyperlink r:id="rId11" w:history="1">
        <w:r w:rsidRPr="00425BAD">
          <w:rPr>
            <w:rStyle w:val="Hyperlink"/>
            <w:rFonts w:ascii="Calibri Light" w:hAnsi="Calibri Light" w:cs="Calibri Light"/>
          </w:rPr>
          <w:t>Transfer Notification form</w:t>
        </w:r>
      </w:hyperlink>
      <w:r w:rsidRPr="0011066D">
        <w:rPr>
          <w:rFonts w:ascii="Calibri Light" w:hAnsi="Calibri Light" w:cs="Calibri Light"/>
          <w:color w:val="000000" w:themeColor="text1"/>
        </w:rPr>
        <w:t xml:space="preserve"> to the Hennepin CoC CES team within 30 days of initiating the transfer.</w:t>
      </w:r>
    </w:p>
    <w:p w14:paraId="21B8A4C1" w14:textId="77777777" w:rsidR="009C4D4A" w:rsidRPr="0075650D" w:rsidRDefault="009C4D4A" w:rsidP="009C4D4A">
      <w:pPr>
        <w:pStyle w:val="ListParagraph"/>
        <w:numPr>
          <w:ilvl w:val="0"/>
          <w:numId w:val="1"/>
        </w:numPr>
        <w:rPr>
          <w:rFonts w:ascii="Calibri Light" w:hAnsi="Calibri Light" w:cs="Calibri Light"/>
        </w:rPr>
      </w:pPr>
      <w:r w:rsidRPr="0075650D">
        <w:rPr>
          <w:rFonts w:ascii="Calibri Light" w:hAnsi="Calibri Light" w:cs="Calibri Light"/>
        </w:rPr>
        <w:t>Current program will request a new referral to fill the vacancy created by the transfer from the appropriate system (singles/families) upon completion of transfer</w:t>
      </w:r>
    </w:p>
    <w:p w14:paraId="4395535C" w14:textId="77777777" w:rsidR="009C4D4A" w:rsidRPr="005D45F1" w:rsidRDefault="009C4D4A" w:rsidP="009C4D4A">
      <w:pPr>
        <w:pStyle w:val="ListParagraph"/>
        <w:spacing w:after="160" w:line="252" w:lineRule="auto"/>
        <w:rPr>
          <w:rFonts w:ascii="Calibri Light" w:hAnsi="Calibri Light" w:cs="Calibri Light"/>
        </w:rPr>
      </w:pPr>
    </w:p>
    <w:p w14:paraId="52ABC2B1" w14:textId="77777777" w:rsidR="009C4D4A" w:rsidRPr="005D45F1" w:rsidRDefault="009C4D4A" w:rsidP="009C4D4A">
      <w:pPr>
        <w:spacing w:after="160" w:line="252" w:lineRule="auto"/>
        <w:rPr>
          <w:rFonts w:ascii="Calibri Light" w:hAnsi="Calibri Light" w:cs="Calibri Light"/>
        </w:rPr>
      </w:pPr>
      <w:r w:rsidRPr="00A56CDF">
        <w:rPr>
          <w:rFonts w:ascii="Calibri Light" w:hAnsi="Calibri Light" w:cs="Calibri Light"/>
          <w:color w:val="000000" w:themeColor="text1"/>
        </w:rPr>
        <w:t xml:space="preserve">Pre-CES and HMIS- </w:t>
      </w:r>
      <w:r w:rsidRPr="005D45F1">
        <w:rPr>
          <w:rFonts w:ascii="Calibri Light" w:hAnsi="Calibri Light" w:cs="Calibri Light"/>
        </w:rPr>
        <w:t xml:space="preserve">*If the household requesting a transfer was housed in a homeless dedicated housing unit prior to November 1, 2017 (before HC CES was established), the household can still </w:t>
      </w:r>
      <w:r>
        <w:rPr>
          <w:rFonts w:ascii="Calibri Light" w:hAnsi="Calibri Light" w:cs="Calibri Light"/>
        </w:rPr>
        <w:t>be</w:t>
      </w:r>
      <w:r w:rsidRPr="005D45F1">
        <w:rPr>
          <w:rFonts w:ascii="Calibri Light" w:hAnsi="Calibri Light" w:cs="Calibri Light"/>
        </w:rPr>
        <w:t xml:space="preserve"> transfer</w:t>
      </w:r>
      <w:r>
        <w:rPr>
          <w:rFonts w:ascii="Calibri Light" w:hAnsi="Calibri Light" w:cs="Calibri Light"/>
        </w:rPr>
        <w:t>red</w:t>
      </w:r>
      <w:r w:rsidRPr="005D45F1">
        <w:rPr>
          <w:rFonts w:ascii="Calibri Light" w:hAnsi="Calibri Light" w:cs="Calibri Light"/>
        </w:rPr>
        <w:t xml:space="preserve"> to another homeless dedicated housing unit </w:t>
      </w:r>
      <w:r w:rsidRPr="005E31D5">
        <w:rPr>
          <w:rFonts w:ascii="Calibri Light" w:hAnsi="Calibri Light" w:cs="Calibri Light"/>
          <w:i/>
          <w:iCs/>
          <w:u w:val="single"/>
        </w:rPr>
        <w:t>if current program entry is present in HMIS</w:t>
      </w:r>
      <w:r w:rsidRPr="005D45F1">
        <w:rPr>
          <w:rFonts w:ascii="Calibri Light" w:hAnsi="Calibri Light" w:cs="Calibri Light"/>
        </w:rPr>
        <w:t xml:space="preserve">. This should be documented on the </w:t>
      </w:r>
      <w:r>
        <w:rPr>
          <w:rFonts w:ascii="Calibri Light" w:hAnsi="Calibri Light" w:cs="Calibri Light"/>
        </w:rPr>
        <w:t>T</w:t>
      </w:r>
      <w:r w:rsidRPr="005D45F1">
        <w:rPr>
          <w:rFonts w:ascii="Calibri Light" w:hAnsi="Calibri Light" w:cs="Calibri Light"/>
        </w:rPr>
        <w:t xml:space="preserve">ransfer </w:t>
      </w:r>
      <w:r>
        <w:rPr>
          <w:rFonts w:ascii="Calibri Light" w:hAnsi="Calibri Light" w:cs="Calibri Light"/>
        </w:rPr>
        <w:t>Notification F</w:t>
      </w:r>
      <w:r w:rsidRPr="005D45F1">
        <w:rPr>
          <w:rFonts w:ascii="Calibri Light" w:hAnsi="Calibri Light" w:cs="Calibri Light"/>
        </w:rPr>
        <w:t xml:space="preserve">orm submitted to the HC CES Team.  </w:t>
      </w:r>
    </w:p>
    <w:p w14:paraId="2258EB13" w14:textId="77777777" w:rsidR="009C4D4A" w:rsidRPr="00630A8F" w:rsidRDefault="009C4D4A" w:rsidP="009C4D4A">
      <w:pPr>
        <w:rPr>
          <w:rFonts w:ascii="Calibri Light" w:hAnsi="Calibri Light" w:cs="Calibri Light"/>
          <w:b/>
          <w:bCs/>
        </w:rPr>
      </w:pPr>
      <w:r w:rsidRPr="00630A8F">
        <w:rPr>
          <w:rFonts w:ascii="Calibri Light" w:hAnsi="Calibri Light" w:cs="Calibri Light"/>
          <w:b/>
          <w:bCs/>
        </w:rPr>
        <w:t xml:space="preserve">Transfers are not appropriate for reasons related to protected class status only, including race, color, national origin, religion, sex, disability, age, genetic information, marital status, sexual orientation, gender identity, and being a member of a local human rights commission. </w:t>
      </w:r>
    </w:p>
    <w:p w14:paraId="483F0B86" w14:textId="77777777" w:rsidR="009C4D4A" w:rsidRPr="005D45F1" w:rsidRDefault="009C4D4A" w:rsidP="009C4D4A">
      <w:pPr>
        <w:pStyle w:val="Heading2"/>
        <w:rPr>
          <w:rFonts w:ascii="Calibri Light" w:hAnsi="Calibri Light" w:cs="Calibri Light"/>
        </w:rPr>
      </w:pPr>
      <w:r w:rsidRPr="67D9F824">
        <w:rPr>
          <w:rFonts w:ascii="Calibri Light" w:hAnsi="Calibri Light" w:cs="Calibri Light"/>
        </w:rPr>
        <w:t>Emergency Transfer Policy</w:t>
      </w:r>
      <w:r>
        <w:rPr>
          <w:rFonts w:ascii="Calibri Light" w:hAnsi="Calibri Light" w:cs="Calibri Light"/>
        </w:rPr>
        <w:t>/Procedure</w:t>
      </w:r>
    </w:p>
    <w:p w14:paraId="35A9E26E" w14:textId="77777777" w:rsidR="009C4D4A" w:rsidRPr="005D45F1" w:rsidRDefault="009C4D4A" w:rsidP="009C4D4A">
      <w:pPr>
        <w:rPr>
          <w:rFonts w:ascii="Calibri Light" w:hAnsi="Calibri Light" w:cs="Calibri Light"/>
        </w:rPr>
      </w:pPr>
      <w:r w:rsidRPr="005D45F1">
        <w:rPr>
          <w:rFonts w:ascii="Calibri Light" w:hAnsi="Calibri Light" w:cs="Calibri Light"/>
        </w:rPr>
        <w:t xml:space="preserve">CES will attempt to address the safety needs of domestic violence, dating violence, sexual assault, and stalking survivors who have been housed in Hennepin County homeless dedicated housing programs through Coordinated Entry. Throughout this process wherever possible, household information will be de-identified and kept confidential.  </w:t>
      </w:r>
    </w:p>
    <w:p w14:paraId="51606C21" w14:textId="77777777" w:rsidR="009C4D4A" w:rsidRPr="005D45F1" w:rsidRDefault="009C4D4A" w:rsidP="009C4D4A">
      <w:pPr>
        <w:rPr>
          <w:rFonts w:ascii="Calibri Light" w:hAnsi="Calibri Light" w:cs="Calibri Light"/>
        </w:rPr>
      </w:pPr>
      <w:r w:rsidRPr="005D45F1">
        <w:rPr>
          <w:rFonts w:ascii="Calibri Light" w:hAnsi="Calibri Light" w:cs="Calibri Light"/>
        </w:rPr>
        <w:t>If no immediate, viable transfer is available through the current Housing Provider, the Housing Provider should follow the Emergency Transfer Procedure to initiate assistance from the Coordinated Entry System.</w:t>
      </w:r>
    </w:p>
    <w:p w14:paraId="753CF03A" w14:textId="09D35832" w:rsidR="009C4D4A" w:rsidRDefault="009C4D4A" w:rsidP="009C4D4A">
      <w:r w:rsidRPr="005D45F1">
        <w:rPr>
          <w:rFonts w:ascii="Calibri Light" w:hAnsi="Calibri Light" w:cs="Calibri Light"/>
        </w:rPr>
        <w:t xml:space="preserve">A Housing Provider may initiate the Emergency Transfer Policy </w:t>
      </w:r>
      <w:r>
        <w:rPr>
          <w:rFonts w:ascii="Calibri Light" w:hAnsi="Calibri Light" w:cs="Calibri Light"/>
        </w:rPr>
        <w:t>as soon as possible by</w:t>
      </w:r>
      <w:r w:rsidRPr="005D45F1">
        <w:rPr>
          <w:rFonts w:ascii="Calibri Light" w:hAnsi="Calibri Light" w:cs="Calibri Light"/>
        </w:rPr>
        <w:t xml:space="preserve"> submitting the </w:t>
      </w:r>
      <w:hyperlink r:id="rId12" w:history="1">
        <w:r w:rsidRPr="00425BAD">
          <w:rPr>
            <w:rStyle w:val="Hyperlink"/>
            <w:rFonts w:ascii="Calibri Light" w:hAnsi="Calibri Light" w:cs="Calibri Light"/>
          </w:rPr>
          <w:t>Transfer Notification Form</w:t>
        </w:r>
      </w:hyperlink>
      <w:r w:rsidRPr="0011066D">
        <w:rPr>
          <w:rFonts w:ascii="Calibri Light" w:hAnsi="Calibri Light" w:cs="Calibri Light"/>
        </w:rPr>
        <w:t xml:space="preserve"> to </w:t>
      </w:r>
      <w:hyperlink r:id="rId13" w:history="1">
        <w:r w:rsidRPr="0011066D">
          <w:rPr>
            <w:rStyle w:val="Hyperlink"/>
            <w:rFonts w:ascii="Calibri Light" w:hAnsi="Calibri Light" w:cs="Calibri Light"/>
          </w:rPr>
          <w:t>CES.Hennepin@Hennepin.us</w:t>
        </w:r>
      </w:hyperlink>
      <w:r w:rsidRPr="005D45F1">
        <w:rPr>
          <w:rFonts w:ascii="Calibri Light" w:hAnsi="Calibri Light" w:cs="Calibri Light"/>
        </w:rPr>
        <w:t xml:space="preserve">  indicating that an Emergency Transfer is needed. The Housing Provider should indicate household’s ideal and needed housing setting for the purposes of safety and security. The household will then be prioritized for the next available housing vacancy. While CES will prioritize the household for the next available vacancy that would meet the indicated need, CES cannot guarantee a housing placement or timing. The current housing provider should continue to safety plan with household and follow best practices to ensure rapid, quick and safe resolution is met. If a match </w:t>
      </w:r>
      <w:proofErr w:type="gramStart"/>
      <w:r w:rsidRPr="005D45F1">
        <w:rPr>
          <w:rFonts w:ascii="Calibri Light" w:hAnsi="Calibri Light" w:cs="Calibri Light"/>
        </w:rPr>
        <w:t>is able to</w:t>
      </w:r>
      <w:proofErr w:type="gramEnd"/>
      <w:r w:rsidRPr="005D45F1">
        <w:rPr>
          <w:rFonts w:ascii="Calibri Light" w:hAnsi="Calibri Light" w:cs="Calibri Light"/>
        </w:rPr>
        <w:t xml:space="preserve"> be completed, CES Staff will collaborate with the Domestic Abuse Project’s Program Supervisor to assist in safety planning and facilitating a warm hand off between the previous housing provider and new provider</w:t>
      </w:r>
      <w:r w:rsidRPr="0011066D">
        <w:rPr>
          <w:rFonts w:ascii="Calibri Light" w:hAnsi="Calibri Light" w:cs="Calibri Light"/>
        </w:rPr>
        <w:t xml:space="preserve">. The housing provider will need to complete and submit the </w:t>
      </w:r>
      <w:hyperlink r:id="rId14" w:history="1">
        <w:r w:rsidRPr="00425BAD">
          <w:rPr>
            <w:rStyle w:val="Hyperlink"/>
            <w:rFonts w:ascii="Calibri Light" w:hAnsi="Calibri Light" w:cs="Calibri Light"/>
          </w:rPr>
          <w:t>CES Connect referral outcome form</w:t>
        </w:r>
      </w:hyperlink>
      <w:r w:rsidRPr="0011066D">
        <w:rPr>
          <w:rFonts w:ascii="Calibri Light" w:hAnsi="Calibri Light" w:cs="Calibri Light"/>
        </w:rPr>
        <w:t xml:space="preserve"> to the CES team reflecting the referral result, date housed, etc.</w:t>
      </w:r>
      <w:r>
        <w:rPr>
          <w:rFonts w:ascii="Calibri Light" w:hAnsi="Calibri Light" w:cs="Calibri Light"/>
        </w:rPr>
        <w:t xml:space="preserve">  </w:t>
      </w:r>
    </w:p>
    <w:p w14:paraId="4535A184" w14:textId="77777777" w:rsidR="009C4D4A" w:rsidRDefault="009C4D4A" w:rsidP="009C4D4A"/>
    <w:p w14:paraId="5E652694" w14:textId="77777777" w:rsidR="009C4D4A" w:rsidRDefault="009C4D4A" w:rsidP="009C4D4A"/>
    <w:p w14:paraId="4E914AC8" w14:textId="77777777" w:rsidR="009C4D4A" w:rsidRDefault="009C4D4A" w:rsidP="009C4D4A"/>
    <w:p w14:paraId="7F7DD312" w14:textId="77777777" w:rsidR="009C4D4A" w:rsidRDefault="009C4D4A" w:rsidP="009C4D4A"/>
    <w:p w14:paraId="3044FAE9" w14:textId="77777777" w:rsidR="009C4D4A" w:rsidRDefault="009C4D4A" w:rsidP="009C4D4A"/>
    <w:p w14:paraId="6B6003D0" w14:textId="77777777" w:rsidR="009C4D4A" w:rsidRPr="009C4D4A" w:rsidRDefault="009C4D4A" w:rsidP="009C4D4A"/>
    <w:bookmarkEnd w:id="0"/>
    <w:bookmarkEnd w:id="1"/>
    <w:sectPr w:rsidR="009C4D4A" w:rsidRPr="009C4D4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8656E" w14:textId="77777777" w:rsidR="00D13DEA" w:rsidRDefault="00D13DEA" w:rsidP="00D13DEA">
      <w:pPr>
        <w:spacing w:after="0" w:line="240" w:lineRule="auto"/>
      </w:pPr>
      <w:r>
        <w:separator/>
      </w:r>
    </w:p>
  </w:endnote>
  <w:endnote w:type="continuationSeparator" w:id="0">
    <w:p w14:paraId="09C63D8D" w14:textId="77777777" w:rsidR="00D13DEA" w:rsidRDefault="00D13DEA" w:rsidP="00D13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5E95B" w14:textId="65FA0BB2" w:rsidR="00D13DEA" w:rsidRDefault="00D13DEA">
    <w:pPr>
      <w:pStyle w:val="Footer"/>
    </w:pPr>
    <w:r>
      <w:t>Updated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61322" w14:textId="77777777" w:rsidR="00D13DEA" w:rsidRDefault="00D13DEA" w:rsidP="00D13DEA">
      <w:pPr>
        <w:spacing w:after="0" w:line="240" w:lineRule="auto"/>
      </w:pPr>
      <w:r>
        <w:separator/>
      </w:r>
    </w:p>
  </w:footnote>
  <w:footnote w:type="continuationSeparator" w:id="0">
    <w:p w14:paraId="6D6BFE5E" w14:textId="77777777" w:rsidR="00D13DEA" w:rsidRDefault="00D13DEA" w:rsidP="00D13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45A9"/>
    <w:multiLevelType w:val="hybridMultilevel"/>
    <w:tmpl w:val="29BC6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9518F"/>
    <w:multiLevelType w:val="hybridMultilevel"/>
    <w:tmpl w:val="1F28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01E26"/>
    <w:multiLevelType w:val="hybridMultilevel"/>
    <w:tmpl w:val="D0887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71CEA"/>
    <w:multiLevelType w:val="hybridMultilevel"/>
    <w:tmpl w:val="E232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511F7"/>
    <w:multiLevelType w:val="hybridMultilevel"/>
    <w:tmpl w:val="C07E4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B375B"/>
    <w:multiLevelType w:val="hybridMultilevel"/>
    <w:tmpl w:val="5498B776"/>
    <w:lvl w:ilvl="0" w:tplc="ED56A9F2">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B71AB"/>
    <w:multiLevelType w:val="hybridMultilevel"/>
    <w:tmpl w:val="1ADE2D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E37C6F"/>
    <w:multiLevelType w:val="hybridMultilevel"/>
    <w:tmpl w:val="A96AB456"/>
    <w:lvl w:ilvl="0" w:tplc="B8728818">
      <w:start w:val="1"/>
      <w:numFmt w:val="decimal"/>
      <w:lvlText w:val="%1."/>
      <w:lvlJc w:val="left"/>
      <w:pPr>
        <w:ind w:left="720" w:hanging="360"/>
      </w:pPr>
      <w:rPr>
        <w:rFonts w:ascii="Calibri Light" w:eastAsia="Times New Roman" w:hAnsi="Calibri Light" w:cs="Calibri Ligh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2A1982"/>
    <w:multiLevelType w:val="hybridMultilevel"/>
    <w:tmpl w:val="6F50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424EB"/>
    <w:multiLevelType w:val="hybridMultilevel"/>
    <w:tmpl w:val="F190CF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2650B2"/>
    <w:multiLevelType w:val="hybridMultilevel"/>
    <w:tmpl w:val="B46C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E7424A"/>
    <w:multiLevelType w:val="hybridMultilevel"/>
    <w:tmpl w:val="B48023B8"/>
    <w:lvl w:ilvl="0" w:tplc="BF62A4FE">
      <w:start w:val="1"/>
      <w:numFmt w:val="bullet"/>
      <w:lvlText w:val=""/>
      <w:lvlJc w:val="left"/>
      <w:pPr>
        <w:tabs>
          <w:tab w:val="num" w:pos="720"/>
        </w:tabs>
        <w:ind w:left="720" w:hanging="360"/>
      </w:pPr>
      <w:rPr>
        <w:rFonts w:ascii="Symbol" w:hAnsi="Symbol" w:hint="default"/>
        <w:sz w:val="20"/>
      </w:rPr>
    </w:lvl>
    <w:lvl w:ilvl="1" w:tplc="510003E4">
      <w:start w:val="1"/>
      <w:numFmt w:val="bullet"/>
      <w:lvlText w:val="o"/>
      <w:lvlJc w:val="left"/>
      <w:pPr>
        <w:tabs>
          <w:tab w:val="num" w:pos="1440"/>
        </w:tabs>
        <w:ind w:left="1440" w:hanging="360"/>
      </w:pPr>
      <w:rPr>
        <w:rFonts w:ascii="Courier New" w:hAnsi="Courier New" w:hint="default"/>
        <w:sz w:val="20"/>
      </w:rPr>
    </w:lvl>
    <w:lvl w:ilvl="2" w:tplc="7B94802A" w:tentative="1">
      <w:start w:val="1"/>
      <w:numFmt w:val="bullet"/>
      <w:lvlText w:val=""/>
      <w:lvlJc w:val="left"/>
      <w:pPr>
        <w:tabs>
          <w:tab w:val="num" w:pos="2160"/>
        </w:tabs>
        <w:ind w:left="2160" w:hanging="360"/>
      </w:pPr>
      <w:rPr>
        <w:rFonts w:ascii="Symbol" w:hAnsi="Symbol" w:hint="default"/>
        <w:sz w:val="20"/>
      </w:rPr>
    </w:lvl>
    <w:lvl w:ilvl="3" w:tplc="4D422BB2" w:tentative="1">
      <w:start w:val="1"/>
      <w:numFmt w:val="bullet"/>
      <w:lvlText w:val=""/>
      <w:lvlJc w:val="left"/>
      <w:pPr>
        <w:tabs>
          <w:tab w:val="num" w:pos="2880"/>
        </w:tabs>
        <w:ind w:left="2880" w:hanging="360"/>
      </w:pPr>
      <w:rPr>
        <w:rFonts w:ascii="Symbol" w:hAnsi="Symbol" w:hint="default"/>
        <w:sz w:val="20"/>
      </w:rPr>
    </w:lvl>
    <w:lvl w:ilvl="4" w:tplc="960E3A22" w:tentative="1">
      <w:start w:val="1"/>
      <w:numFmt w:val="bullet"/>
      <w:lvlText w:val=""/>
      <w:lvlJc w:val="left"/>
      <w:pPr>
        <w:tabs>
          <w:tab w:val="num" w:pos="3600"/>
        </w:tabs>
        <w:ind w:left="3600" w:hanging="360"/>
      </w:pPr>
      <w:rPr>
        <w:rFonts w:ascii="Symbol" w:hAnsi="Symbol" w:hint="default"/>
        <w:sz w:val="20"/>
      </w:rPr>
    </w:lvl>
    <w:lvl w:ilvl="5" w:tplc="9A286E5E" w:tentative="1">
      <w:start w:val="1"/>
      <w:numFmt w:val="bullet"/>
      <w:lvlText w:val=""/>
      <w:lvlJc w:val="left"/>
      <w:pPr>
        <w:tabs>
          <w:tab w:val="num" w:pos="4320"/>
        </w:tabs>
        <w:ind w:left="4320" w:hanging="360"/>
      </w:pPr>
      <w:rPr>
        <w:rFonts w:ascii="Symbol" w:hAnsi="Symbol" w:hint="default"/>
        <w:sz w:val="20"/>
      </w:rPr>
    </w:lvl>
    <w:lvl w:ilvl="6" w:tplc="6C44EBF6" w:tentative="1">
      <w:start w:val="1"/>
      <w:numFmt w:val="bullet"/>
      <w:lvlText w:val=""/>
      <w:lvlJc w:val="left"/>
      <w:pPr>
        <w:tabs>
          <w:tab w:val="num" w:pos="5040"/>
        </w:tabs>
        <w:ind w:left="5040" w:hanging="360"/>
      </w:pPr>
      <w:rPr>
        <w:rFonts w:ascii="Symbol" w:hAnsi="Symbol" w:hint="default"/>
        <w:sz w:val="20"/>
      </w:rPr>
    </w:lvl>
    <w:lvl w:ilvl="7" w:tplc="C41C1D3E" w:tentative="1">
      <w:start w:val="1"/>
      <w:numFmt w:val="bullet"/>
      <w:lvlText w:val=""/>
      <w:lvlJc w:val="left"/>
      <w:pPr>
        <w:tabs>
          <w:tab w:val="num" w:pos="5760"/>
        </w:tabs>
        <w:ind w:left="5760" w:hanging="360"/>
      </w:pPr>
      <w:rPr>
        <w:rFonts w:ascii="Symbol" w:hAnsi="Symbol" w:hint="default"/>
        <w:sz w:val="20"/>
      </w:rPr>
    </w:lvl>
    <w:lvl w:ilvl="8" w:tplc="217882C0"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4C127B"/>
    <w:multiLevelType w:val="hybridMultilevel"/>
    <w:tmpl w:val="A16426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1C5B49"/>
    <w:multiLevelType w:val="hybridMultilevel"/>
    <w:tmpl w:val="66D43D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2783D2A"/>
    <w:multiLevelType w:val="hybridMultilevel"/>
    <w:tmpl w:val="4F10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206713"/>
    <w:multiLevelType w:val="hybridMultilevel"/>
    <w:tmpl w:val="0AFA8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FD322B"/>
    <w:multiLevelType w:val="hybridMultilevel"/>
    <w:tmpl w:val="780CD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9749001">
    <w:abstractNumId w:val="3"/>
  </w:num>
  <w:num w:numId="2" w16cid:durableId="1183009421">
    <w:abstractNumId w:val="1"/>
  </w:num>
  <w:num w:numId="3" w16cid:durableId="1128932583">
    <w:abstractNumId w:val="4"/>
  </w:num>
  <w:num w:numId="4" w16cid:durableId="992880090">
    <w:abstractNumId w:val="16"/>
  </w:num>
  <w:num w:numId="5" w16cid:durableId="694228717">
    <w:abstractNumId w:val="5"/>
  </w:num>
  <w:num w:numId="6" w16cid:durableId="752777923">
    <w:abstractNumId w:val="2"/>
  </w:num>
  <w:num w:numId="7" w16cid:durableId="2046786750">
    <w:abstractNumId w:val="11"/>
  </w:num>
  <w:num w:numId="8" w16cid:durableId="356733970">
    <w:abstractNumId w:val="7"/>
  </w:num>
  <w:num w:numId="9" w16cid:durableId="168375367">
    <w:abstractNumId w:val="6"/>
  </w:num>
  <w:num w:numId="10" w16cid:durableId="941105303">
    <w:abstractNumId w:val="9"/>
  </w:num>
  <w:num w:numId="11" w16cid:durableId="1121648933">
    <w:abstractNumId w:val="12"/>
  </w:num>
  <w:num w:numId="12" w16cid:durableId="597447715">
    <w:abstractNumId w:val="8"/>
  </w:num>
  <w:num w:numId="13" w16cid:durableId="1508324035">
    <w:abstractNumId w:val="13"/>
  </w:num>
  <w:num w:numId="14" w16cid:durableId="64689459">
    <w:abstractNumId w:val="15"/>
  </w:num>
  <w:num w:numId="15" w16cid:durableId="1983000867">
    <w:abstractNumId w:val="10"/>
  </w:num>
  <w:num w:numId="16" w16cid:durableId="1975282601">
    <w:abstractNumId w:val="0"/>
  </w:num>
  <w:num w:numId="17" w16cid:durableId="17907331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6C"/>
    <w:rsid w:val="0001471B"/>
    <w:rsid w:val="000507DB"/>
    <w:rsid w:val="0007004F"/>
    <w:rsid w:val="000757F4"/>
    <w:rsid w:val="000E4C3F"/>
    <w:rsid w:val="001050E0"/>
    <w:rsid w:val="001176A7"/>
    <w:rsid w:val="00122F7B"/>
    <w:rsid w:val="00150F3B"/>
    <w:rsid w:val="001D417C"/>
    <w:rsid w:val="001F51D7"/>
    <w:rsid w:val="00282852"/>
    <w:rsid w:val="002A1F79"/>
    <w:rsid w:val="002B16AB"/>
    <w:rsid w:val="002C13F5"/>
    <w:rsid w:val="002D23F8"/>
    <w:rsid w:val="002F74AF"/>
    <w:rsid w:val="00306D84"/>
    <w:rsid w:val="00307729"/>
    <w:rsid w:val="00312A3C"/>
    <w:rsid w:val="003157FC"/>
    <w:rsid w:val="0034778E"/>
    <w:rsid w:val="00361526"/>
    <w:rsid w:val="003829E9"/>
    <w:rsid w:val="0039484A"/>
    <w:rsid w:val="003C0B24"/>
    <w:rsid w:val="003D3FB7"/>
    <w:rsid w:val="003E1BA6"/>
    <w:rsid w:val="003E366B"/>
    <w:rsid w:val="003F534E"/>
    <w:rsid w:val="003F592A"/>
    <w:rsid w:val="00403DED"/>
    <w:rsid w:val="00421192"/>
    <w:rsid w:val="004535ED"/>
    <w:rsid w:val="00463E17"/>
    <w:rsid w:val="004B6BBA"/>
    <w:rsid w:val="004C255F"/>
    <w:rsid w:val="004C4793"/>
    <w:rsid w:val="004E4891"/>
    <w:rsid w:val="004F166E"/>
    <w:rsid w:val="00507E17"/>
    <w:rsid w:val="00530BD7"/>
    <w:rsid w:val="005914F9"/>
    <w:rsid w:val="005B28AB"/>
    <w:rsid w:val="005C546C"/>
    <w:rsid w:val="005D233E"/>
    <w:rsid w:val="005D43EB"/>
    <w:rsid w:val="005F7C0B"/>
    <w:rsid w:val="00603BA0"/>
    <w:rsid w:val="00614CF1"/>
    <w:rsid w:val="0062670D"/>
    <w:rsid w:val="0063799B"/>
    <w:rsid w:val="00673F47"/>
    <w:rsid w:val="00681A0F"/>
    <w:rsid w:val="00683B05"/>
    <w:rsid w:val="006856D9"/>
    <w:rsid w:val="006B01A5"/>
    <w:rsid w:val="006C3E16"/>
    <w:rsid w:val="006D43DB"/>
    <w:rsid w:val="006D72C5"/>
    <w:rsid w:val="006E2A32"/>
    <w:rsid w:val="006F0464"/>
    <w:rsid w:val="006F3314"/>
    <w:rsid w:val="006F53E7"/>
    <w:rsid w:val="00744921"/>
    <w:rsid w:val="00754088"/>
    <w:rsid w:val="00760815"/>
    <w:rsid w:val="007867DD"/>
    <w:rsid w:val="007A2503"/>
    <w:rsid w:val="007B663D"/>
    <w:rsid w:val="00812C32"/>
    <w:rsid w:val="00830456"/>
    <w:rsid w:val="008673A4"/>
    <w:rsid w:val="00871BFD"/>
    <w:rsid w:val="008756DA"/>
    <w:rsid w:val="008A3ADA"/>
    <w:rsid w:val="008C0E21"/>
    <w:rsid w:val="008D2D89"/>
    <w:rsid w:val="008D5C33"/>
    <w:rsid w:val="00940C8D"/>
    <w:rsid w:val="00942EBD"/>
    <w:rsid w:val="00952AEC"/>
    <w:rsid w:val="00960D39"/>
    <w:rsid w:val="009810EF"/>
    <w:rsid w:val="0098728A"/>
    <w:rsid w:val="009B0B34"/>
    <w:rsid w:val="009C4D4A"/>
    <w:rsid w:val="009D756A"/>
    <w:rsid w:val="009E26F7"/>
    <w:rsid w:val="00A0449C"/>
    <w:rsid w:val="00A054D6"/>
    <w:rsid w:val="00A105EE"/>
    <w:rsid w:val="00A74B55"/>
    <w:rsid w:val="00A83362"/>
    <w:rsid w:val="00A94FE2"/>
    <w:rsid w:val="00AD53CF"/>
    <w:rsid w:val="00AF248E"/>
    <w:rsid w:val="00AF3E4C"/>
    <w:rsid w:val="00AF5B3C"/>
    <w:rsid w:val="00B35217"/>
    <w:rsid w:val="00BB714A"/>
    <w:rsid w:val="00BB79B2"/>
    <w:rsid w:val="00BC0385"/>
    <w:rsid w:val="00BC4D73"/>
    <w:rsid w:val="00BE1584"/>
    <w:rsid w:val="00C0028F"/>
    <w:rsid w:val="00C14C0C"/>
    <w:rsid w:val="00C16ACA"/>
    <w:rsid w:val="00C45A7A"/>
    <w:rsid w:val="00CA5B81"/>
    <w:rsid w:val="00CD339C"/>
    <w:rsid w:val="00CE5161"/>
    <w:rsid w:val="00D10829"/>
    <w:rsid w:val="00D13DEA"/>
    <w:rsid w:val="00D537F0"/>
    <w:rsid w:val="00D53968"/>
    <w:rsid w:val="00D83C67"/>
    <w:rsid w:val="00DC679A"/>
    <w:rsid w:val="00E11DC8"/>
    <w:rsid w:val="00E73FFC"/>
    <w:rsid w:val="00E83DDF"/>
    <w:rsid w:val="00E85AB3"/>
    <w:rsid w:val="00E93914"/>
    <w:rsid w:val="00F31A77"/>
    <w:rsid w:val="00F32B00"/>
    <w:rsid w:val="00F437E5"/>
    <w:rsid w:val="00F77DD2"/>
    <w:rsid w:val="00F934B5"/>
    <w:rsid w:val="00FD1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A23A"/>
  <w15:chartTrackingRefBased/>
  <w15:docId w15:val="{433024A9-64AB-4361-B977-0108B3BC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46C"/>
    <w:pPr>
      <w:spacing w:after="200" w:line="276" w:lineRule="auto"/>
    </w:pPr>
    <w:rPr>
      <w:kern w:val="0"/>
      <w14:ligatures w14:val="none"/>
    </w:rPr>
  </w:style>
  <w:style w:type="paragraph" w:styleId="Heading1">
    <w:name w:val="heading 1"/>
    <w:basedOn w:val="Normal"/>
    <w:next w:val="Normal"/>
    <w:link w:val="Heading1Char"/>
    <w:uiPriority w:val="9"/>
    <w:qFormat/>
    <w:rsid w:val="005C54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C546C"/>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46C"/>
    <w:rPr>
      <w:rFonts w:asciiTheme="majorHAnsi" w:eastAsiaTheme="majorEastAsia" w:hAnsiTheme="majorHAnsi" w:cstheme="majorBidi"/>
      <w:b/>
      <w:bCs/>
      <w:color w:val="2F5496" w:themeColor="accent1" w:themeShade="BF"/>
      <w:kern w:val="0"/>
      <w:sz w:val="28"/>
      <w:szCs w:val="28"/>
      <w14:ligatures w14:val="none"/>
    </w:rPr>
  </w:style>
  <w:style w:type="character" w:customStyle="1" w:styleId="Heading2Char">
    <w:name w:val="Heading 2 Char"/>
    <w:basedOn w:val="DefaultParagraphFont"/>
    <w:link w:val="Heading2"/>
    <w:uiPriority w:val="9"/>
    <w:rsid w:val="005C546C"/>
    <w:rPr>
      <w:rFonts w:asciiTheme="majorHAnsi" w:eastAsiaTheme="majorEastAsia" w:hAnsiTheme="majorHAnsi" w:cstheme="majorBidi"/>
      <w:b/>
      <w:bCs/>
      <w:color w:val="4472C4" w:themeColor="accent1"/>
      <w:kern w:val="0"/>
      <w:sz w:val="26"/>
      <w:szCs w:val="26"/>
      <w14:ligatures w14:val="none"/>
    </w:rPr>
  </w:style>
  <w:style w:type="paragraph" w:styleId="ListParagraph">
    <w:name w:val="List Paragraph"/>
    <w:basedOn w:val="Normal"/>
    <w:uiPriority w:val="34"/>
    <w:qFormat/>
    <w:rsid w:val="005C546C"/>
    <w:pPr>
      <w:ind w:left="720"/>
      <w:contextualSpacing/>
    </w:pPr>
  </w:style>
  <w:style w:type="character" w:styleId="Hyperlink">
    <w:name w:val="Hyperlink"/>
    <w:basedOn w:val="DefaultParagraphFont"/>
    <w:uiPriority w:val="99"/>
    <w:unhideWhenUsed/>
    <w:rsid w:val="005C546C"/>
    <w:rPr>
      <w:color w:val="0563C1" w:themeColor="hyperlink"/>
      <w:u w:val="single"/>
    </w:rPr>
  </w:style>
  <w:style w:type="paragraph" w:styleId="Revision">
    <w:name w:val="Revision"/>
    <w:hidden/>
    <w:uiPriority w:val="99"/>
    <w:semiHidden/>
    <w:rsid w:val="005C546C"/>
    <w:pPr>
      <w:spacing w:after="0" w:line="240" w:lineRule="auto"/>
    </w:pPr>
    <w:rPr>
      <w:kern w:val="0"/>
      <w14:ligatures w14:val="none"/>
    </w:rPr>
  </w:style>
  <w:style w:type="character" w:styleId="CommentReference">
    <w:name w:val="annotation reference"/>
    <w:basedOn w:val="DefaultParagraphFont"/>
    <w:uiPriority w:val="99"/>
    <w:semiHidden/>
    <w:unhideWhenUsed/>
    <w:rsid w:val="000757F4"/>
    <w:rPr>
      <w:sz w:val="16"/>
      <w:szCs w:val="16"/>
    </w:rPr>
  </w:style>
  <w:style w:type="paragraph" w:styleId="CommentText">
    <w:name w:val="annotation text"/>
    <w:basedOn w:val="Normal"/>
    <w:link w:val="CommentTextChar"/>
    <w:uiPriority w:val="99"/>
    <w:unhideWhenUsed/>
    <w:rsid w:val="000757F4"/>
    <w:pPr>
      <w:spacing w:line="240" w:lineRule="auto"/>
    </w:pPr>
    <w:rPr>
      <w:sz w:val="20"/>
      <w:szCs w:val="20"/>
    </w:rPr>
  </w:style>
  <w:style w:type="character" w:customStyle="1" w:styleId="CommentTextChar">
    <w:name w:val="Comment Text Char"/>
    <w:basedOn w:val="DefaultParagraphFont"/>
    <w:link w:val="CommentText"/>
    <w:uiPriority w:val="99"/>
    <w:rsid w:val="000757F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757F4"/>
    <w:rPr>
      <w:b/>
      <w:bCs/>
    </w:rPr>
  </w:style>
  <w:style w:type="character" w:customStyle="1" w:styleId="CommentSubjectChar">
    <w:name w:val="Comment Subject Char"/>
    <w:basedOn w:val="CommentTextChar"/>
    <w:link w:val="CommentSubject"/>
    <w:uiPriority w:val="99"/>
    <w:semiHidden/>
    <w:rsid w:val="000757F4"/>
    <w:rPr>
      <w:b/>
      <w:bCs/>
      <w:kern w:val="0"/>
      <w:sz w:val="20"/>
      <w:szCs w:val="20"/>
      <w14:ligatures w14:val="none"/>
    </w:rPr>
  </w:style>
  <w:style w:type="character" w:styleId="UnresolvedMention">
    <w:name w:val="Unresolved Mention"/>
    <w:basedOn w:val="DefaultParagraphFont"/>
    <w:uiPriority w:val="99"/>
    <w:semiHidden/>
    <w:unhideWhenUsed/>
    <w:rsid w:val="006E2A32"/>
    <w:rPr>
      <w:color w:val="605E5C"/>
      <w:shd w:val="clear" w:color="auto" w:fill="E1DFDD"/>
    </w:rPr>
  </w:style>
  <w:style w:type="character" w:styleId="FollowedHyperlink">
    <w:name w:val="FollowedHyperlink"/>
    <w:basedOn w:val="DefaultParagraphFont"/>
    <w:uiPriority w:val="99"/>
    <w:semiHidden/>
    <w:unhideWhenUsed/>
    <w:rsid w:val="00306D84"/>
    <w:rPr>
      <w:color w:val="954F72" w:themeColor="followedHyperlink"/>
      <w:u w:val="single"/>
    </w:rPr>
  </w:style>
  <w:style w:type="paragraph" w:styleId="Header">
    <w:name w:val="header"/>
    <w:basedOn w:val="Normal"/>
    <w:link w:val="HeaderChar"/>
    <w:uiPriority w:val="99"/>
    <w:unhideWhenUsed/>
    <w:rsid w:val="00D13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DEA"/>
    <w:rPr>
      <w:kern w:val="0"/>
      <w14:ligatures w14:val="none"/>
    </w:rPr>
  </w:style>
  <w:style w:type="paragraph" w:styleId="Footer">
    <w:name w:val="footer"/>
    <w:basedOn w:val="Normal"/>
    <w:link w:val="FooterChar"/>
    <w:uiPriority w:val="99"/>
    <w:unhideWhenUsed/>
    <w:rsid w:val="00D13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DE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193386">
      <w:bodyDiv w:val="1"/>
      <w:marLeft w:val="0"/>
      <w:marRight w:val="0"/>
      <w:marTop w:val="0"/>
      <w:marBottom w:val="0"/>
      <w:divBdr>
        <w:top w:val="none" w:sz="0" w:space="0" w:color="auto"/>
        <w:left w:val="none" w:sz="0" w:space="0" w:color="auto"/>
        <w:bottom w:val="none" w:sz="0" w:space="0" w:color="auto"/>
        <w:right w:val="none" w:sz="0" w:space="0" w:color="auto"/>
      </w:divBdr>
    </w:div>
    <w:div w:id="1593736927">
      <w:bodyDiv w:val="1"/>
      <w:marLeft w:val="0"/>
      <w:marRight w:val="0"/>
      <w:marTop w:val="0"/>
      <w:marBottom w:val="0"/>
      <w:divBdr>
        <w:top w:val="none" w:sz="0" w:space="0" w:color="auto"/>
        <w:left w:val="none" w:sz="0" w:space="0" w:color="auto"/>
        <w:bottom w:val="none" w:sz="0" w:space="0" w:color="auto"/>
        <w:right w:val="none" w:sz="0" w:space="0" w:color="auto"/>
      </w:divBdr>
    </w:div>
    <w:div w:id="18153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ES.Hennepin@Hennepin.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estransfer.paperform.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stransfer.paperform.co/"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CES.Hennepin@hennepin.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c-379cbd4e-be3f-43d7-8383-5433-cdn-endpoint.azureedge.net/-/media/hennepinus/residents/human-services/coordinated-entry/Referral_Outcome_Form.docx?rev=a3c1d0382f274032a79519dd1483640c&amp;hash=BB0960F7E05864B7893135A71642BC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0A66F2C5B3B4E95789DD71430DB47" ma:contentTypeVersion="14" ma:contentTypeDescription="Create a new document." ma:contentTypeScope="" ma:versionID="9c3cd964d26893ebe3ea4086e703533c">
  <xsd:schema xmlns:xsd="http://www.w3.org/2001/XMLSchema" xmlns:xs="http://www.w3.org/2001/XMLSchema" xmlns:p="http://schemas.microsoft.com/office/2006/metadata/properties" xmlns:ns3="0741c902-f025-459c-aa0c-dcd2f338d394" xmlns:ns4="1b7a5943-de3b-4878-8c30-53d20a8a6d3d" targetNamespace="http://schemas.microsoft.com/office/2006/metadata/properties" ma:root="true" ma:fieldsID="4f2dcc5859efc790ddc11b2de72e7023" ns3:_="" ns4:_="">
    <xsd:import namespace="0741c902-f025-459c-aa0c-dcd2f338d394"/>
    <xsd:import namespace="1b7a5943-de3b-4878-8c30-53d20a8a6d3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1c902-f025-459c-aa0c-dcd2f338d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a5943-de3b-4878-8c30-53d20a8a6d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741c902-f025-459c-aa0c-dcd2f338d3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D098D9-811A-47E2-9E00-542A46C24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1c902-f025-459c-aa0c-dcd2f338d394"/>
    <ds:schemaRef ds:uri="1b7a5943-de3b-4878-8c30-53d20a8a6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37C705-3C10-4CAA-95F6-09C69B22D91B}">
  <ds:schemaRefs>
    <ds:schemaRef ds:uri="http://schemas.microsoft.com/office/2006/metadata/properties"/>
    <ds:schemaRef ds:uri="http://schemas.microsoft.com/office/infopath/2007/PartnerControls"/>
    <ds:schemaRef ds:uri="0741c902-f025-459c-aa0c-dcd2f338d394"/>
  </ds:schemaRefs>
</ds:datastoreItem>
</file>

<file path=customXml/itemProps3.xml><?xml version="1.0" encoding="utf-8"?>
<ds:datastoreItem xmlns:ds="http://schemas.openxmlformats.org/officeDocument/2006/customXml" ds:itemID="{D59CC689-C85E-4651-993E-9A40B3EAD4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 Donohue</dc:creator>
  <cp:keywords/>
  <dc:description/>
  <cp:lastModifiedBy>Amy E Donohue</cp:lastModifiedBy>
  <cp:revision>3</cp:revision>
  <dcterms:created xsi:type="dcterms:W3CDTF">2025-05-30T18:38:00Z</dcterms:created>
  <dcterms:modified xsi:type="dcterms:W3CDTF">2025-05-30T18:43:00Z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0x010100ED90A66F2C5B3B4E95789DD71430DB47</vt:lpwstr>
  </property>
</Properties>
</file>