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1E7EE" w14:textId="38D7975E" w:rsidR="009447AF" w:rsidRDefault="00885E0D" w:rsidP="00885E0D">
      <w:pPr>
        <w:pStyle w:val="HennepinCountyWordmark"/>
        <w:spacing w:after="0"/>
        <w:rPr>
          <w:noProof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41D6B855" wp14:editId="190B7C93">
            <wp:extent cx="3200400" cy="431800"/>
            <wp:effectExtent l="0" t="0" r="0" b="6350"/>
            <wp:docPr id="16" name="Picture 8" descr="Hennepin County Public Health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nnepin County Public Health Wordma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607B50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43254" wp14:editId="443B99AE">
                <wp:simplePos x="0" y="0"/>
                <wp:positionH relativeFrom="margin">
                  <wp:align>left</wp:align>
                </wp:positionH>
                <wp:positionV relativeFrom="paragraph">
                  <wp:posOffset>783771</wp:posOffset>
                </wp:positionV>
                <wp:extent cx="6491696" cy="21771"/>
                <wp:effectExtent l="0" t="0" r="23495" b="3556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1696" cy="21771"/>
                        </a:xfrm>
                        <a:prstGeom prst="line">
                          <a:avLst/>
                        </a:prstGeom>
                        <a:ln>
                          <a:solidFill>
                            <a:srgbClr val="95888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  <w:pict w14:anchorId="2260F1AF">
              <v:line id="Straight Connector 3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alt="&quot;&quot;" o:spid="_x0000_s1026" strokecolor="#958884" strokeweight=".5pt" from="0,61.7pt" to="511.15pt,63.4pt" w14:anchorId="6FED1A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">
                <v:stroke joinstyle="miter"/>
                <w10:wrap anchorx="margin"/>
              </v:line>
            </w:pict>
          </mc:Fallback>
        </mc:AlternateContent>
      </w:r>
    </w:p>
    <w:p w14:paraId="2B8B64E3" w14:textId="79D9BF09" w:rsidR="00495438" w:rsidRPr="000C0EAB" w:rsidRDefault="00042F31" w:rsidP="00885E0D">
      <w:pPr>
        <w:pStyle w:val="Heading1"/>
        <w:spacing w:before="360"/>
      </w:pPr>
      <w:r>
        <w:t>Points of Entry: letter of agreement</w:t>
      </w:r>
    </w:p>
    <w:p w14:paraId="20BA60F4" w14:textId="43ACCF9D" w:rsidR="00495438" w:rsidRDefault="00086997" w:rsidP="26255EB6">
      <w:pPr>
        <w:pStyle w:val="Subtitle"/>
        <w:rPr>
          <w:noProof/>
        </w:rPr>
      </w:pPr>
      <w:r w:rsidRPr="26255EB6">
        <w:rPr>
          <w:noProof/>
        </w:rPr>
        <w:t xml:space="preserve">The Ryan White CARE Act requires that referral </w:t>
      </w:r>
      <w:r w:rsidR="005C44E7" w:rsidRPr="26255EB6">
        <w:rPr>
          <w:noProof/>
        </w:rPr>
        <w:t>relationships</w:t>
      </w:r>
      <w:r w:rsidRPr="26255EB6">
        <w:rPr>
          <w:noProof/>
        </w:rPr>
        <w:t xml:space="preserve"> between Ryan White subrecipients and key Points of Entry be established, maintained, and documented to help identify HIV positive clients and refer them to primary health care.</w:t>
      </w:r>
      <w:r w:rsidR="0098630B" w:rsidRPr="26255EB6">
        <w:rPr>
          <w:noProof/>
        </w:rPr>
        <w:t xml:space="preserve"> </w:t>
      </w:r>
    </w:p>
    <w:p w14:paraId="1DAA20A0" w14:textId="75A75344" w:rsidR="00495438" w:rsidRDefault="00042F31" w:rsidP="00495438">
      <w:pPr>
        <w:pStyle w:val="Subtitle"/>
        <w:rPr>
          <w:noProof/>
        </w:rPr>
      </w:pPr>
      <w:r w:rsidRPr="26255EB6">
        <w:rPr>
          <w:noProof/>
        </w:rPr>
        <w:t xml:space="preserve">Points of entry are health care and human services access points used frequently by </w:t>
      </w:r>
      <w:r w:rsidR="008532BF" w:rsidRPr="26255EB6">
        <w:rPr>
          <w:noProof/>
        </w:rPr>
        <w:t xml:space="preserve">traditionally underserved </w:t>
      </w:r>
      <w:r w:rsidR="00160308" w:rsidRPr="26255EB6">
        <w:rPr>
          <w:noProof/>
        </w:rPr>
        <w:t>people with HIV</w:t>
      </w:r>
      <w:r w:rsidR="008532BF" w:rsidRPr="26255EB6">
        <w:rPr>
          <w:noProof/>
        </w:rPr>
        <w:t xml:space="preserve"> to help meet their medical and social service needs. They are </w:t>
      </w:r>
      <w:r w:rsidR="00F03016" w:rsidRPr="26255EB6">
        <w:rPr>
          <w:noProof/>
        </w:rPr>
        <w:t>therefore</w:t>
      </w:r>
      <w:r w:rsidR="008532BF" w:rsidRPr="26255EB6">
        <w:rPr>
          <w:noProof/>
        </w:rPr>
        <w:t xml:space="preserve"> key access points for referring such individuals into the HIV care system. Examples are health departments, emergency rooms, substance abuse programs, mental health programs, detention facilities, S</w:t>
      </w:r>
      <w:r w:rsidR="00685052" w:rsidRPr="26255EB6">
        <w:rPr>
          <w:noProof/>
        </w:rPr>
        <w:t>TI and HIV clinics, homeless shelters, counseling and testing sites, federally qualified health centers, and other healthcare points of entry that have established referral relationships</w:t>
      </w:r>
      <w:r w:rsidR="00A204D1" w:rsidRPr="26255EB6">
        <w:rPr>
          <w:noProof/>
        </w:rPr>
        <w:t xml:space="preserve"> or agreements with Part A </w:t>
      </w:r>
      <w:r w:rsidR="00665DE0" w:rsidRPr="26255EB6">
        <w:rPr>
          <w:noProof/>
        </w:rPr>
        <w:t>subrecipients</w:t>
      </w:r>
      <w:r w:rsidR="00A204D1" w:rsidRPr="26255EB6">
        <w:rPr>
          <w:noProof/>
        </w:rPr>
        <w:t>.</w:t>
      </w:r>
      <w:r w:rsidR="009414C1" w:rsidRPr="26255EB6">
        <w:rPr>
          <w:noProof/>
        </w:rPr>
        <w:t xml:space="preserve"> </w:t>
      </w:r>
    </w:p>
    <w:tbl>
      <w:tblPr>
        <w:tblStyle w:val="HCBasicTable"/>
        <w:tblW w:w="9350" w:type="dxa"/>
        <w:tblLook w:val="04A0" w:firstRow="1" w:lastRow="0" w:firstColumn="1" w:lastColumn="0" w:noHBand="0" w:noVBand="1"/>
      </w:tblPr>
      <w:tblGrid>
        <w:gridCol w:w="3330"/>
        <w:gridCol w:w="6020"/>
      </w:tblGrid>
      <w:tr w:rsidR="00384E36" w14:paraId="4B38805F" w14:textId="77777777" w:rsidTr="00275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3330" w:type="dxa"/>
            <w:shd w:val="clear" w:color="auto" w:fill="D9D9D9" w:themeFill="background2" w:themeFillShade="D9"/>
          </w:tcPr>
          <w:p w14:paraId="5A38A735" w14:textId="77777777" w:rsidR="00384E36" w:rsidRDefault="00384E36" w:rsidP="00B72D37">
            <w:pPr>
              <w:rPr>
                <w:noProof/>
              </w:rPr>
            </w:pPr>
            <w:r>
              <w:rPr>
                <w:noProof/>
              </w:rPr>
              <w:t>Subrecipient Agency:</w:t>
            </w:r>
          </w:p>
        </w:tc>
        <w:tc>
          <w:tcPr>
            <w:tcW w:w="6020" w:type="dxa"/>
            <w:shd w:val="clear" w:color="auto" w:fill="D9D9D9" w:themeFill="background2" w:themeFillShade="D9"/>
          </w:tcPr>
          <w:p w14:paraId="4A737ABD" w14:textId="77777777" w:rsidR="00384E36" w:rsidRDefault="00384E36" w:rsidP="00B72D37">
            <w:pPr>
              <w:rPr>
                <w:noProof/>
              </w:rPr>
            </w:pPr>
          </w:p>
        </w:tc>
      </w:tr>
      <w:tr w:rsidR="00384E36" w14:paraId="070F892C" w14:textId="77777777" w:rsidTr="00275F61">
        <w:trPr>
          <w:trHeight w:val="300"/>
        </w:trPr>
        <w:tc>
          <w:tcPr>
            <w:tcW w:w="3330" w:type="dxa"/>
            <w:shd w:val="clear" w:color="auto" w:fill="D9D9D9" w:themeFill="background2" w:themeFillShade="D9"/>
          </w:tcPr>
          <w:p w14:paraId="51A1A2F0" w14:textId="1990012D" w:rsidR="00384E36" w:rsidRDefault="008634BA" w:rsidP="00B72D37">
            <w:pPr>
              <w:rPr>
                <w:noProof/>
              </w:rPr>
            </w:pPr>
            <w:r>
              <w:rPr>
                <w:noProof/>
              </w:rPr>
              <w:t>Services Provided:</w:t>
            </w:r>
          </w:p>
        </w:tc>
        <w:tc>
          <w:tcPr>
            <w:tcW w:w="6020" w:type="dxa"/>
            <w:shd w:val="clear" w:color="auto" w:fill="D9D9D9" w:themeFill="background2" w:themeFillShade="D9"/>
          </w:tcPr>
          <w:p w14:paraId="40F4B6A4" w14:textId="77777777" w:rsidR="00384E36" w:rsidRDefault="00384E36" w:rsidP="00B72D37">
            <w:pPr>
              <w:rPr>
                <w:noProof/>
              </w:rPr>
            </w:pPr>
          </w:p>
        </w:tc>
      </w:tr>
      <w:tr w:rsidR="00384E36" w14:paraId="28A626AF" w14:textId="77777777" w:rsidTr="00275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330" w:type="dxa"/>
            <w:shd w:val="clear" w:color="auto" w:fill="auto"/>
          </w:tcPr>
          <w:p w14:paraId="7A0E1D6B" w14:textId="31BCB752" w:rsidR="00384E36" w:rsidRDefault="008634BA" w:rsidP="00B72D37">
            <w:pPr>
              <w:rPr>
                <w:noProof/>
              </w:rPr>
            </w:pPr>
            <w:r>
              <w:rPr>
                <w:noProof/>
              </w:rPr>
              <w:t>Point of Entry</w:t>
            </w:r>
            <w:r w:rsidR="005913C0">
              <w:rPr>
                <w:noProof/>
              </w:rPr>
              <w:t xml:space="preserve"> (POE)</w:t>
            </w:r>
            <w:r>
              <w:rPr>
                <w:noProof/>
              </w:rPr>
              <w:t xml:space="preserve"> Agency:</w:t>
            </w:r>
          </w:p>
        </w:tc>
        <w:tc>
          <w:tcPr>
            <w:tcW w:w="6020" w:type="dxa"/>
            <w:shd w:val="clear" w:color="auto" w:fill="auto"/>
          </w:tcPr>
          <w:p w14:paraId="0A8B9A2B" w14:textId="77777777" w:rsidR="00384E36" w:rsidRDefault="00384E36" w:rsidP="00B72D37">
            <w:pPr>
              <w:rPr>
                <w:noProof/>
              </w:rPr>
            </w:pPr>
          </w:p>
        </w:tc>
      </w:tr>
      <w:tr w:rsidR="00384E36" w14:paraId="47136144" w14:textId="77777777" w:rsidTr="00275F61">
        <w:trPr>
          <w:trHeight w:val="300"/>
        </w:trPr>
        <w:tc>
          <w:tcPr>
            <w:tcW w:w="3330" w:type="dxa"/>
            <w:shd w:val="clear" w:color="auto" w:fill="auto"/>
          </w:tcPr>
          <w:p w14:paraId="0926D0DC" w14:textId="1B66BB5A" w:rsidR="00384E36" w:rsidRDefault="008634BA" w:rsidP="00B72D37">
            <w:pPr>
              <w:rPr>
                <w:noProof/>
              </w:rPr>
            </w:pPr>
            <w:r>
              <w:rPr>
                <w:noProof/>
              </w:rPr>
              <w:t>Services Provided:</w:t>
            </w:r>
          </w:p>
        </w:tc>
        <w:tc>
          <w:tcPr>
            <w:tcW w:w="6020" w:type="dxa"/>
            <w:shd w:val="clear" w:color="auto" w:fill="auto"/>
          </w:tcPr>
          <w:p w14:paraId="31272DC3" w14:textId="77777777" w:rsidR="00384E36" w:rsidRDefault="00384E36" w:rsidP="00B72D37">
            <w:pPr>
              <w:rPr>
                <w:noProof/>
              </w:rPr>
            </w:pPr>
          </w:p>
        </w:tc>
      </w:tr>
    </w:tbl>
    <w:p w14:paraId="5AD6C28D" w14:textId="30D70335" w:rsidR="00101BEF" w:rsidRPr="0095004B" w:rsidRDefault="00257E5A" w:rsidP="00101BEF">
      <w:r w:rsidRPr="26255EB6">
        <w:rPr>
          <w:noProof/>
        </w:rPr>
        <w:t xml:space="preserve">The purpose of this Letter of Agreement is </w:t>
      </w:r>
      <w:r w:rsidR="00101BEF">
        <w:t xml:space="preserve">to formalize a referral relationship between </w:t>
      </w:r>
      <w:r w:rsidR="00101BEF" w:rsidRPr="26255EB6">
        <w:rPr>
          <w:b/>
          <w:bCs/>
        </w:rPr>
        <w:t>(</w:t>
      </w:r>
      <w:r w:rsidR="006252B8" w:rsidRPr="26255EB6">
        <w:rPr>
          <w:b/>
          <w:bCs/>
        </w:rPr>
        <w:t>Subrecipient Agency</w:t>
      </w:r>
      <w:r w:rsidR="00101BEF" w:rsidRPr="26255EB6">
        <w:rPr>
          <w:b/>
          <w:bCs/>
        </w:rPr>
        <w:t>)</w:t>
      </w:r>
      <w:r w:rsidR="00101BEF">
        <w:t xml:space="preserve"> and </w:t>
      </w:r>
      <w:r w:rsidR="00101BEF" w:rsidRPr="26255EB6">
        <w:rPr>
          <w:b/>
          <w:bCs/>
        </w:rPr>
        <w:t>(</w:t>
      </w:r>
      <w:r w:rsidR="005913C0" w:rsidRPr="26255EB6">
        <w:rPr>
          <w:b/>
          <w:bCs/>
        </w:rPr>
        <w:t>POE Agency</w:t>
      </w:r>
      <w:r w:rsidR="75A29DE1" w:rsidRPr="26255EB6">
        <w:rPr>
          <w:b/>
          <w:bCs/>
        </w:rPr>
        <w:t xml:space="preserve">) </w:t>
      </w:r>
      <w:r w:rsidR="75A29DE1">
        <w:t>to</w:t>
      </w:r>
      <w:r w:rsidR="75A29DE1" w:rsidRPr="26255EB6">
        <w:rPr>
          <w:b/>
          <w:bCs/>
        </w:rPr>
        <w:t xml:space="preserve"> (</w:t>
      </w:r>
      <w:r w:rsidR="001D19A5" w:rsidRPr="26255EB6">
        <w:rPr>
          <w:b/>
          <w:bCs/>
        </w:rPr>
        <w:t>describe referral agreement</w:t>
      </w:r>
      <w:r w:rsidR="00101BEF" w:rsidRPr="26255EB6">
        <w:rPr>
          <w:b/>
          <w:bCs/>
        </w:rPr>
        <w:t xml:space="preserve">). </w:t>
      </w:r>
    </w:p>
    <w:p w14:paraId="2D3C97E7" w14:textId="68B8BB3F" w:rsidR="00101BEF" w:rsidRDefault="00101BEF" w:rsidP="00101BEF">
      <w:proofErr w:type="gramStart"/>
      <w:r>
        <w:t>In order to</w:t>
      </w:r>
      <w:proofErr w:type="gramEnd"/>
      <w:r>
        <w:t xml:space="preserve"> best meet the needs of our clients living with HIV/AIDS,</w:t>
      </w:r>
      <w:r w:rsidRPr="6C72EA05">
        <w:rPr>
          <w:b/>
          <w:bCs/>
        </w:rPr>
        <w:t xml:space="preserve"> (</w:t>
      </w:r>
      <w:r w:rsidR="00D13891" w:rsidRPr="6C72EA05">
        <w:rPr>
          <w:b/>
          <w:bCs/>
        </w:rPr>
        <w:t>Subrecipient Agency</w:t>
      </w:r>
      <w:r w:rsidR="06C493A7" w:rsidRPr="6C72EA05">
        <w:rPr>
          <w:b/>
          <w:bCs/>
        </w:rPr>
        <w:t>)</w:t>
      </w:r>
      <w:r w:rsidRPr="6C72EA05">
        <w:rPr>
          <w:b/>
          <w:bCs/>
        </w:rPr>
        <w:t xml:space="preserve"> </w:t>
      </w:r>
      <w:r>
        <w:t xml:space="preserve">will refer </w:t>
      </w:r>
      <w:r w:rsidR="00DD0CB7">
        <w:t xml:space="preserve">clients </w:t>
      </w:r>
      <w:r>
        <w:t xml:space="preserve">to </w:t>
      </w:r>
      <w:r w:rsidRPr="6C72EA05">
        <w:rPr>
          <w:b/>
          <w:bCs/>
        </w:rPr>
        <w:t>(</w:t>
      </w:r>
      <w:r w:rsidR="00D13891" w:rsidRPr="6C72EA05">
        <w:rPr>
          <w:b/>
          <w:bCs/>
        </w:rPr>
        <w:t>POE Agency</w:t>
      </w:r>
      <w:r w:rsidRPr="6C72EA05">
        <w:rPr>
          <w:b/>
          <w:bCs/>
        </w:rPr>
        <w:t>)</w:t>
      </w:r>
      <w:r w:rsidR="590EA164">
        <w:t xml:space="preserve"> to </w:t>
      </w:r>
      <w:r w:rsidR="590EA164" w:rsidRPr="6C72EA05">
        <w:rPr>
          <w:b/>
          <w:bCs/>
        </w:rPr>
        <w:t>(describe referral agreement)</w:t>
      </w:r>
      <w:r w:rsidRPr="6C72EA05">
        <w:rPr>
          <w:b/>
          <w:bCs/>
        </w:rPr>
        <w:t xml:space="preserve"> </w:t>
      </w:r>
      <w:r>
        <w:t xml:space="preserve">as needed and vice-versa. </w:t>
      </w:r>
      <w:r w:rsidRPr="6C72EA05">
        <w:rPr>
          <w:b/>
          <w:bCs/>
        </w:rPr>
        <w:t>(</w:t>
      </w:r>
      <w:r w:rsidR="00F75E13" w:rsidRPr="6C72EA05">
        <w:rPr>
          <w:b/>
          <w:bCs/>
        </w:rPr>
        <w:t>Subrecipient Agency</w:t>
      </w:r>
      <w:r w:rsidRPr="6C72EA05">
        <w:rPr>
          <w:b/>
          <w:bCs/>
        </w:rPr>
        <w:t>)</w:t>
      </w:r>
      <w:r>
        <w:t xml:space="preserve"> will also provide services for clients seeking culturally appropriate services.</w:t>
      </w:r>
    </w:p>
    <w:p w14:paraId="26810314" w14:textId="77777777" w:rsidR="00275F61" w:rsidRDefault="00275F61" w:rsidP="00D77BBA"/>
    <w:p w14:paraId="7CBFA4B3" w14:textId="77777777" w:rsidR="00275F61" w:rsidRDefault="00275F61" w:rsidP="00D77BBA"/>
    <w:p w14:paraId="2B993DB3" w14:textId="77777777" w:rsidR="00275F61" w:rsidRDefault="00275F61" w:rsidP="00D77BBA"/>
    <w:p w14:paraId="401090A9" w14:textId="5F1E61C2" w:rsidR="00D77BBA" w:rsidRDefault="00D77BBA" w:rsidP="00D77BBA">
      <w:r w:rsidRPr="0095004B">
        <w:lastRenderedPageBreak/>
        <w:t>Signed:</w:t>
      </w:r>
    </w:p>
    <w:p w14:paraId="5649861F" w14:textId="77777777" w:rsidR="00560135" w:rsidRPr="0095004B" w:rsidRDefault="00560135" w:rsidP="00D77BBA"/>
    <w:p w14:paraId="1AF02D17" w14:textId="77777777" w:rsidR="00D77BBA" w:rsidRPr="00F029A1" w:rsidRDefault="00D77BBA" w:rsidP="00D77BBA">
      <w:pPr>
        <w:spacing w:after="0"/>
        <w:rPr>
          <w:rFonts w:ascii="Calibri" w:hAnsi="Calibri" w:cs="Calibri"/>
        </w:rPr>
      </w:pPr>
      <w:r w:rsidRPr="00F029A1">
        <w:rPr>
          <w:rFonts w:ascii="Calibri" w:hAnsi="Calibri" w:cs="Calibri"/>
        </w:rPr>
        <w:t>____________________________________</w:t>
      </w:r>
      <w:r w:rsidRPr="00F029A1">
        <w:rPr>
          <w:rFonts w:ascii="Calibri" w:hAnsi="Calibri" w:cs="Calibri"/>
        </w:rPr>
        <w:tab/>
        <w:t>____________________________________</w:t>
      </w:r>
    </w:p>
    <w:p w14:paraId="0AFE935D" w14:textId="77777777" w:rsidR="00D77BBA" w:rsidRPr="000E55CB" w:rsidRDefault="00D77BBA" w:rsidP="00D77BBA">
      <w:pPr>
        <w:rPr>
          <w:rFonts w:ascii="Segoe UI" w:hAnsi="Segoe UI" w:cs="Segoe UI"/>
          <w:sz w:val="20"/>
          <w:szCs w:val="20"/>
        </w:rPr>
      </w:pPr>
      <w:r w:rsidRPr="000E55CB">
        <w:rPr>
          <w:rFonts w:ascii="Segoe UI" w:hAnsi="Segoe UI" w:cs="Segoe UI"/>
          <w:sz w:val="20"/>
          <w:szCs w:val="20"/>
        </w:rPr>
        <w:t>Signature</w:t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  <w:t>Signature</w:t>
      </w:r>
    </w:p>
    <w:p w14:paraId="2C91B928" w14:textId="63B3AF6D" w:rsidR="00D77BBA" w:rsidRPr="000E55CB" w:rsidRDefault="000E55CB" w:rsidP="006662C3">
      <w:pPr>
        <w:spacing w:after="0"/>
        <w:rPr>
          <w:rFonts w:ascii="Segoe UI" w:hAnsi="Segoe UI" w:cs="Segoe UI"/>
          <w:sz w:val="20"/>
          <w:szCs w:val="20"/>
        </w:rPr>
      </w:pPr>
      <w:r w:rsidRPr="00F029A1">
        <w:rPr>
          <w:rFonts w:ascii="Calibri" w:hAnsi="Calibri" w:cs="Calibri"/>
        </w:rPr>
        <w:t>____________________________________</w:t>
      </w:r>
      <w:r w:rsidR="00D77BBA" w:rsidRPr="000E55CB">
        <w:rPr>
          <w:rFonts w:ascii="Segoe UI" w:hAnsi="Segoe UI" w:cs="Segoe UI"/>
          <w:sz w:val="20"/>
          <w:szCs w:val="20"/>
        </w:rPr>
        <w:tab/>
      </w:r>
      <w:r w:rsidRPr="00F029A1">
        <w:rPr>
          <w:rFonts w:ascii="Calibri" w:hAnsi="Calibri" w:cs="Calibri"/>
        </w:rPr>
        <w:t>____________________________________</w:t>
      </w:r>
    </w:p>
    <w:p w14:paraId="6D78F551" w14:textId="77777777" w:rsidR="00D77BBA" w:rsidRPr="000E55CB" w:rsidRDefault="00D77BBA" w:rsidP="00D77BBA">
      <w:pPr>
        <w:rPr>
          <w:rFonts w:ascii="Segoe UI" w:hAnsi="Segoe UI" w:cs="Segoe UI"/>
          <w:sz w:val="20"/>
          <w:szCs w:val="20"/>
        </w:rPr>
      </w:pPr>
      <w:r w:rsidRPr="000E55CB">
        <w:rPr>
          <w:rFonts w:ascii="Segoe UI" w:hAnsi="Segoe UI" w:cs="Segoe UI"/>
          <w:sz w:val="20"/>
          <w:szCs w:val="20"/>
        </w:rPr>
        <w:t>Name</w:t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  <w:t>Name</w:t>
      </w:r>
    </w:p>
    <w:p w14:paraId="375568A3" w14:textId="02E639BC" w:rsidR="00D77BBA" w:rsidRPr="000E55CB" w:rsidRDefault="000E55CB" w:rsidP="006662C3">
      <w:pPr>
        <w:spacing w:after="0"/>
        <w:rPr>
          <w:rFonts w:ascii="Segoe UI" w:hAnsi="Segoe UI" w:cs="Segoe UI"/>
          <w:sz w:val="20"/>
          <w:szCs w:val="20"/>
        </w:rPr>
      </w:pPr>
      <w:r w:rsidRPr="00F029A1">
        <w:rPr>
          <w:rFonts w:ascii="Calibri" w:hAnsi="Calibri" w:cs="Calibri"/>
        </w:rPr>
        <w:t>____________________________________</w:t>
      </w:r>
      <w:r w:rsidR="00D77BBA" w:rsidRPr="000E55CB">
        <w:rPr>
          <w:rFonts w:ascii="Segoe UI" w:hAnsi="Segoe UI" w:cs="Segoe UI"/>
          <w:sz w:val="20"/>
          <w:szCs w:val="20"/>
        </w:rPr>
        <w:tab/>
      </w:r>
      <w:r w:rsidRPr="00F029A1">
        <w:rPr>
          <w:rFonts w:ascii="Calibri" w:hAnsi="Calibri" w:cs="Calibri"/>
        </w:rPr>
        <w:t>____________________________________</w:t>
      </w:r>
    </w:p>
    <w:p w14:paraId="629C053D" w14:textId="77777777" w:rsidR="00D77BBA" w:rsidRPr="000E55CB" w:rsidRDefault="00D77BBA" w:rsidP="00D77BBA">
      <w:pPr>
        <w:rPr>
          <w:rFonts w:ascii="Segoe UI" w:hAnsi="Segoe UI" w:cs="Segoe UI"/>
          <w:sz w:val="20"/>
          <w:szCs w:val="20"/>
        </w:rPr>
      </w:pPr>
      <w:r w:rsidRPr="000E55CB">
        <w:rPr>
          <w:rFonts w:ascii="Segoe UI" w:hAnsi="Segoe UI" w:cs="Segoe UI"/>
          <w:sz w:val="20"/>
          <w:szCs w:val="20"/>
        </w:rPr>
        <w:t>Title</w:t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  <w:t>Title</w:t>
      </w:r>
    </w:p>
    <w:p w14:paraId="0CE38531" w14:textId="79A4FF7C" w:rsidR="00D77BBA" w:rsidRPr="000E55CB" w:rsidRDefault="000E55CB" w:rsidP="006662C3">
      <w:pPr>
        <w:spacing w:after="0"/>
        <w:rPr>
          <w:rFonts w:ascii="Segoe UI" w:hAnsi="Segoe UI" w:cs="Segoe UI"/>
          <w:sz w:val="20"/>
          <w:szCs w:val="20"/>
        </w:rPr>
      </w:pPr>
      <w:r w:rsidRPr="00F029A1">
        <w:rPr>
          <w:rFonts w:ascii="Calibri" w:hAnsi="Calibri" w:cs="Calibri"/>
        </w:rPr>
        <w:t>____________________________________</w:t>
      </w:r>
      <w:r w:rsidR="00D77BBA" w:rsidRPr="000E55CB">
        <w:rPr>
          <w:rFonts w:ascii="Segoe UI" w:hAnsi="Segoe UI" w:cs="Segoe UI"/>
          <w:sz w:val="20"/>
          <w:szCs w:val="20"/>
        </w:rPr>
        <w:tab/>
      </w:r>
      <w:r w:rsidRPr="00F029A1">
        <w:rPr>
          <w:rFonts w:ascii="Calibri" w:hAnsi="Calibri" w:cs="Calibri"/>
        </w:rPr>
        <w:t>____________________________________</w:t>
      </w:r>
    </w:p>
    <w:p w14:paraId="0F796C51" w14:textId="77777777" w:rsidR="00D77BBA" w:rsidRPr="000E55CB" w:rsidRDefault="00D77BBA" w:rsidP="00D77BBA">
      <w:pPr>
        <w:rPr>
          <w:rFonts w:ascii="Segoe UI" w:hAnsi="Segoe UI" w:cs="Segoe UI"/>
          <w:sz w:val="20"/>
          <w:szCs w:val="20"/>
        </w:rPr>
      </w:pPr>
      <w:r w:rsidRPr="000E55CB">
        <w:rPr>
          <w:rFonts w:ascii="Segoe UI" w:hAnsi="Segoe UI" w:cs="Segoe UI"/>
          <w:sz w:val="20"/>
          <w:szCs w:val="20"/>
        </w:rPr>
        <w:t>Agency</w:t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  <w:t>Agency</w:t>
      </w:r>
    </w:p>
    <w:p w14:paraId="0013F03A" w14:textId="49AB5456" w:rsidR="00D77BBA" w:rsidRPr="000E55CB" w:rsidRDefault="000E55CB" w:rsidP="006662C3">
      <w:pPr>
        <w:spacing w:after="0"/>
        <w:rPr>
          <w:rFonts w:ascii="Segoe UI" w:hAnsi="Segoe UI" w:cs="Segoe UI"/>
          <w:sz w:val="20"/>
          <w:szCs w:val="20"/>
        </w:rPr>
      </w:pPr>
      <w:r w:rsidRPr="00F029A1">
        <w:rPr>
          <w:rFonts w:ascii="Calibri" w:hAnsi="Calibri" w:cs="Calibri"/>
        </w:rPr>
        <w:t>____________________________________</w:t>
      </w:r>
      <w:r w:rsidR="00D77BBA" w:rsidRPr="000E55CB">
        <w:rPr>
          <w:rFonts w:ascii="Segoe UI" w:hAnsi="Segoe UI" w:cs="Segoe UI"/>
          <w:sz w:val="20"/>
          <w:szCs w:val="20"/>
        </w:rPr>
        <w:tab/>
      </w:r>
      <w:r w:rsidRPr="00F029A1">
        <w:rPr>
          <w:rFonts w:ascii="Calibri" w:hAnsi="Calibri" w:cs="Calibri"/>
        </w:rPr>
        <w:t>____________________________________</w:t>
      </w:r>
    </w:p>
    <w:p w14:paraId="17F38C62" w14:textId="77777777" w:rsidR="00D77BBA" w:rsidRPr="000E55CB" w:rsidRDefault="00D77BBA" w:rsidP="00D77BBA">
      <w:pPr>
        <w:rPr>
          <w:rFonts w:ascii="Segoe UI" w:hAnsi="Segoe UI" w:cs="Segoe UI"/>
          <w:sz w:val="20"/>
          <w:szCs w:val="20"/>
        </w:rPr>
      </w:pPr>
      <w:r w:rsidRPr="000E55CB">
        <w:rPr>
          <w:rFonts w:ascii="Segoe UI" w:hAnsi="Segoe UI" w:cs="Segoe UI"/>
          <w:sz w:val="20"/>
          <w:szCs w:val="20"/>
        </w:rPr>
        <w:t>Date</w:t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</w:r>
      <w:r w:rsidRPr="000E55CB">
        <w:rPr>
          <w:rFonts w:ascii="Segoe UI" w:hAnsi="Segoe UI" w:cs="Segoe UI"/>
          <w:sz w:val="20"/>
          <w:szCs w:val="20"/>
        </w:rPr>
        <w:tab/>
        <w:t>Date</w:t>
      </w:r>
    </w:p>
    <w:p w14:paraId="07D024A8" w14:textId="77777777" w:rsidR="00D77BBA" w:rsidRDefault="00D77BBA" w:rsidP="00101BEF"/>
    <w:p w14:paraId="71DDD638" w14:textId="77777777" w:rsidR="00BE6260" w:rsidRDefault="00BE6260" w:rsidP="00BE62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Segoe UI Semibold" w:eastAsiaTheme="majorEastAsia" w:hAnsi="Segoe UI Semibold" w:cs="Segoe UI Semibold"/>
          <w:color w:val="000000"/>
          <w:sz w:val="28"/>
          <w:szCs w:val="28"/>
        </w:rPr>
        <w:t>Contact</w:t>
      </w:r>
      <w:r>
        <w:rPr>
          <w:rStyle w:val="eop"/>
          <w:rFonts w:ascii="Segoe UI Semibold" w:hAnsi="Segoe UI Semibold" w:cs="Segoe UI Semibold"/>
          <w:sz w:val="28"/>
          <w:szCs w:val="28"/>
        </w:rPr>
        <w:t> </w:t>
      </w:r>
    </w:p>
    <w:p w14:paraId="667014E8" w14:textId="77777777" w:rsidR="00BE6260" w:rsidRDefault="00BE6260" w:rsidP="00BE62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eastAsiaTheme="majorEastAsia" w:hAnsi="Segoe UI" w:cs="Segoe UI"/>
          <w:sz w:val="22"/>
          <w:szCs w:val="22"/>
        </w:rPr>
        <w:t>Ryan White HIV/AIDS Program 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74DEFE24" w14:textId="77777777" w:rsidR="00BE6260" w:rsidRDefault="00BE6260" w:rsidP="00BE62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eastAsiaTheme="majorEastAsia" w:hAnsi="Segoe UI" w:cs="Segoe UI"/>
          <w:sz w:val="22"/>
          <w:szCs w:val="22"/>
        </w:rPr>
        <w:t>Hennepin County Public Health 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29C8A091" w14:textId="77777777" w:rsidR="00BE6260" w:rsidRDefault="00BE6260" w:rsidP="00BE62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eastAsiaTheme="majorEastAsia" w:hAnsi="Segoe UI" w:cs="Segoe UI"/>
          <w:sz w:val="22"/>
          <w:szCs w:val="22"/>
        </w:rPr>
        <w:t>525 Portland Ave, MC L963 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10C4AD53" w14:textId="77777777" w:rsidR="00BE6260" w:rsidRDefault="00BE6260" w:rsidP="00BE62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eastAsiaTheme="majorEastAsia" w:hAnsi="Segoe UI" w:cs="Segoe UI"/>
          <w:sz w:val="22"/>
          <w:szCs w:val="22"/>
        </w:rPr>
        <w:t>Minneapolis, MN 55415 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643A0A0A" w14:textId="77777777" w:rsidR="00BE6260" w:rsidRDefault="00BE6260" w:rsidP="00BE62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>
          <w:rPr>
            <w:rStyle w:val="normaltextrun"/>
            <w:rFonts w:ascii="Segoe UI" w:eastAsiaTheme="majorEastAsia" w:hAnsi="Segoe UI" w:cs="Segoe UI"/>
            <w:color w:val="0058A3"/>
            <w:sz w:val="22"/>
            <w:szCs w:val="22"/>
            <w:u w:val="single"/>
          </w:rPr>
          <w:t>RyanWhite@hennepin.us</w:t>
        </w:r>
      </w:hyperlink>
      <w:r>
        <w:rPr>
          <w:rStyle w:val="normaltextrun"/>
          <w:rFonts w:ascii="Segoe UI" w:eastAsiaTheme="majorEastAsia" w:hAnsi="Segoe UI" w:cs="Segoe UI"/>
          <w:sz w:val="22"/>
          <w:szCs w:val="22"/>
        </w:rPr>
        <w:t>  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21A00703" w14:textId="77777777" w:rsidR="00BE6260" w:rsidRDefault="00BE6260" w:rsidP="00BE62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eastAsiaTheme="majorEastAsia" w:hAnsi="Segoe UI" w:cs="Segoe UI"/>
          <w:sz w:val="22"/>
          <w:szCs w:val="22"/>
        </w:rPr>
        <w:t>Hennepin.us 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1339CEB7" w14:textId="77777777" w:rsidR="00BE6260" w:rsidRDefault="00BE6260" w:rsidP="00BE62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eastAsiaTheme="majorEastAsia" w:hAnsi="Segoe UI" w:cs="Segoe UI"/>
          <w:sz w:val="22"/>
          <w:szCs w:val="22"/>
        </w:rPr>
        <w:t> 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2BBC070B" w14:textId="77777777" w:rsidR="00BE6260" w:rsidRDefault="00BE6260" w:rsidP="00BE62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eastAsiaTheme="majorEastAsia" w:hAnsi="Segoe UI" w:cs="Segoe UI"/>
          <w:sz w:val="22"/>
          <w:szCs w:val="22"/>
        </w:rPr>
        <w:t>Last updated: February 18, 2025 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57049064" w14:textId="77777777" w:rsidR="006662C3" w:rsidRPr="0095004B" w:rsidRDefault="006662C3" w:rsidP="00101BEF"/>
    <w:sectPr w:rsidR="006662C3" w:rsidRPr="0095004B" w:rsidSect="00891A06">
      <w:footerReference w:type="default" r:id="rId13"/>
      <w:footerReference w:type="first" r:id="rId14"/>
      <w:type w:val="continuous"/>
      <w:pgSz w:w="12240" w:h="15840"/>
      <w:pgMar w:top="720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B7A35" w14:textId="77777777" w:rsidR="00E5205C" w:rsidRDefault="00E5205C" w:rsidP="00BE4856">
      <w:pPr>
        <w:spacing w:after="0" w:line="240" w:lineRule="auto"/>
      </w:pPr>
      <w:r>
        <w:separator/>
      </w:r>
    </w:p>
  </w:endnote>
  <w:endnote w:type="continuationSeparator" w:id="0">
    <w:p w14:paraId="5E7EACDE" w14:textId="77777777" w:rsidR="00E5205C" w:rsidRDefault="00E5205C" w:rsidP="00BE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D51F" w14:textId="77777777" w:rsidR="00BE63F2" w:rsidRDefault="00BE63F2" w:rsidP="003A0CA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07A7" w14:textId="77777777" w:rsidR="003438B9" w:rsidRDefault="003438B9" w:rsidP="003438B9">
    <w:pPr>
      <w:pStyle w:val="HennepinCountyLogo"/>
    </w:pPr>
    <w:r>
      <w:rPr>
        <w:color w:val="2B579A"/>
        <w:shd w:val="clear" w:color="auto" w:fill="E6E6E6"/>
      </w:rPr>
      <w:drawing>
        <wp:inline distT="0" distB="0" distL="0" distR="0" wp14:anchorId="1BC07A59" wp14:editId="42226FBD">
          <wp:extent cx="548640" cy="685800"/>
          <wp:effectExtent l="0" t="0" r="3810" b="0"/>
          <wp:docPr id="2" name="Picture 2" descr="Hennepin 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1B3A3" w14:textId="77777777" w:rsidR="00E5205C" w:rsidRDefault="00E5205C" w:rsidP="00BE4856">
      <w:pPr>
        <w:spacing w:after="0" w:line="240" w:lineRule="auto"/>
      </w:pPr>
      <w:r>
        <w:separator/>
      </w:r>
    </w:p>
  </w:footnote>
  <w:footnote w:type="continuationSeparator" w:id="0">
    <w:p w14:paraId="7BC362D7" w14:textId="77777777" w:rsidR="00E5205C" w:rsidRDefault="00E5205C" w:rsidP="00BE4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2058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F017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C686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FE8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D09E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1E30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850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6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830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09B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135FA"/>
    <w:multiLevelType w:val="hybridMultilevel"/>
    <w:tmpl w:val="DEF89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946428">
    <w:abstractNumId w:val="9"/>
  </w:num>
  <w:num w:numId="2" w16cid:durableId="160044435">
    <w:abstractNumId w:val="7"/>
  </w:num>
  <w:num w:numId="3" w16cid:durableId="432894280">
    <w:abstractNumId w:val="6"/>
  </w:num>
  <w:num w:numId="4" w16cid:durableId="25108638">
    <w:abstractNumId w:val="5"/>
  </w:num>
  <w:num w:numId="5" w16cid:durableId="902371307">
    <w:abstractNumId w:val="4"/>
  </w:num>
  <w:num w:numId="6" w16cid:durableId="1730182513">
    <w:abstractNumId w:val="8"/>
  </w:num>
  <w:num w:numId="7" w16cid:durableId="1084915388">
    <w:abstractNumId w:val="3"/>
  </w:num>
  <w:num w:numId="8" w16cid:durableId="2108965324">
    <w:abstractNumId w:val="2"/>
  </w:num>
  <w:num w:numId="9" w16cid:durableId="1374111725">
    <w:abstractNumId w:val="1"/>
  </w:num>
  <w:num w:numId="10" w16cid:durableId="1099913265">
    <w:abstractNumId w:val="0"/>
  </w:num>
  <w:num w:numId="11" w16cid:durableId="1231303628">
    <w:abstractNumId w:val="10"/>
  </w:num>
  <w:num w:numId="12" w16cid:durableId="20679525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5C"/>
    <w:rsid w:val="00000EBD"/>
    <w:rsid w:val="0003298E"/>
    <w:rsid w:val="00042F31"/>
    <w:rsid w:val="00042FC7"/>
    <w:rsid w:val="00046DCA"/>
    <w:rsid w:val="00061C1A"/>
    <w:rsid w:val="000770C7"/>
    <w:rsid w:val="00084921"/>
    <w:rsid w:val="00086997"/>
    <w:rsid w:val="0009048B"/>
    <w:rsid w:val="000C0EAB"/>
    <w:rsid w:val="000C256A"/>
    <w:rsid w:val="000E209C"/>
    <w:rsid w:val="000E55CB"/>
    <w:rsid w:val="00101BEF"/>
    <w:rsid w:val="0011503E"/>
    <w:rsid w:val="00123BB8"/>
    <w:rsid w:val="00152D6C"/>
    <w:rsid w:val="00154FA8"/>
    <w:rsid w:val="00157BC3"/>
    <w:rsid w:val="00160077"/>
    <w:rsid w:val="00160308"/>
    <w:rsid w:val="00166FF8"/>
    <w:rsid w:val="0019218C"/>
    <w:rsid w:val="001C242D"/>
    <w:rsid w:val="001D19A5"/>
    <w:rsid w:val="001E07B9"/>
    <w:rsid w:val="0020021A"/>
    <w:rsid w:val="00221B15"/>
    <w:rsid w:val="00255CD8"/>
    <w:rsid w:val="00257E5A"/>
    <w:rsid w:val="00275F61"/>
    <w:rsid w:val="002A2FF0"/>
    <w:rsid w:val="002D6B36"/>
    <w:rsid w:val="00314FEC"/>
    <w:rsid w:val="003438B9"/>
    <w:rsid w:val="00344177"/>
    <w:rsid w:val="00384E36"/>
    <w:rsid w:val="003A0CAD"/>
    <w:rsid w:val="00404296"/>
    <w:rsid w:val="00415087"/>
    <w:rsid w:val="00432B1A"/>
    <w:rsid w:val="0044677D"/>
    <w:rsid w:val="00447FAB"/>
    <w:rsid w:val="00451067"/>
    <w:rsid w:val="00495438"/>
    <w:rsid w:val="004C297E"/>
    <w:rsid w:val="004C6D55"/>
    <w:rsid w:val="004D4E99"/>
    <w:rsid w:val="004E6B2D"/>
    <w:rsid w:val="004F227D"/>
    <w:rsid w:val="004F2852"/>
    <w:rsid w:val="00546D66"/>
    <w:rsid w:val="00560135"/>
    <w:rsid w:val="005913C0"/>
    <w:rsid w:val="005952EA"/>
    <w:rsid w:val="005B1F1B"/>
    <w:rsid w:val="005C44E7"/>
    <w:rsid w:val="005D3794"/>
    <w:rsid w:val="00607B50"/>
    <w:rsid w:val="006252B8"/>
    <w:rsid w:val="00655430"/>
    <w:rsid w:val="0065576D"/>
    <w:rsid w:val="00661078"/>
    <w:rsid w:val="00665DE0"/>
    <w:rsid w:val="006662C3"/>
    <w:rsid w:val="00667E0E"/>
    <w:rsid w:val="00672C57"/>
    <w:rsid w:val="00674E53"/>
    <w:rsid w:val="00685052"/>
    <w:rsid w:val="00695096"/>
    <w:rsid w:val="006D6E43"/>
    <w:rsid w:val="007133E4"/>
    <w:rsid w:val="007458A8"/>
    <w:rsid w:val="0075442A"/>
    <w:rsid w:val="00787018"/>
    <w:rsid w:val="00787E0B"/>
    <w:rsid w:val="007D0158"/>
    <w:rsid w:val="007D0704"/>
    <w:rsid w:val="00846B70"/>
    <w:rsid w:val="008532BF"/>
    <w:rsid w:val="008634BA"/>
    <w:rsid w:val="00865BBC"/>
    <w:rsid w:val="00881D45"/>
    <w:rsid w:val="00885E0D"/>
    <w:rsid w:val="00891A06"/>
    <w:rsid w:val="00892DA6"/>
    <w:rsid w:val="008A33DB"/>
    <w:rsid w:val="008C34F5"/>
    <w:rsid w:val="008D64B3"/>
    <w:rsid w:val="008F645F"/>
    <w:rsid w:val="00921C78"/>
    <w:rsid w:val="00922D5A"/>
    <w:rsid w:val="00922FE4"/>
    <w:rsid w:val="009414C1"/>
    <w:rsid w:val="009447AF"/>
    <w:rsid w:val="009530BE"/>
    <w:rsid w:val="009613FA"/>
    <w:rsid w:val="00975B6A"/>
    <w:rsid w:val="0098630B"/>
    <w:rsid w:val="009929EC"/>
    <w:rsid w:val="009B28CE"/>
    <w:rsid w:val="009B327B"/>
    <w:rsid w:val="009C7809"/>
    <w:rsid w:val="009F6F05"/>
    <w:rsid w:val="00A06415"/>
    <w:rsid w:val="00A154B8"/>
    <w:rsid w:val="00A204D1"/>
    <w:rsid w:val="00A23519"/>
    <w:rsid w:val="00A3513A"/>
    <w:rsid w:val="00A662D2"/>
    <w:rsid w:val="00A83729"/>
    <w:rsid w:val="00AA5B2C"/>
    <w:rsid w:val="00AB333C"/>
    <w:rsid w:val="00AC2BAD"/>
    <w:rsid w:val="00AC51A9"/>
    <w:rsid w:val="00AD500B"/>
    <w:rsid w:val="00AE778B"/>
    <w:rsid w:val="00B218ED"/>
    <w:rsid w:val="00B4126E"/>
    <w:rsid w:val="00B57438"/>
    <w:rsid w:val="00B6014A"/>
    <w:rsid w:val="00B6314B"/>
    <w:rsid w:val="00B77548"/>
    <w:rsid w:val="00B82189"/>
    <w:rsid w:val="00B94138"/>
    <w:rsid w:val="00B953A9"/>
    <w:rsid w:val="00BB28AC"/>
    <w:rsid w:val="00BC4CA1"/>
    <w:rsid w:val="00BE4856"/>
    <w:rsid w:val="00BE5FE2"/>
    <w:rsid w:val="00BE6260"/>
    <w:rsid w:val="00BE63F2"/>
    <w:rsid w:val="00BF0556"/>
    <w:rsid w:val="00BF57DE"/>
    <w:rsid w:val="00C159AD"/>
    <w:rsid w:val="00C30CDF"/>
    <w:rsid w:val="00C31E09"/>
    <w:rsid w:val="00C76730"/>
    <w:rsid w:val="00C823DA"/>
    <w:rsid w:val="00C90E59"/>
    <w:rsid w:val="00C930FF"/>
    <w:rsid w:val="00CB095D"/>
    <w:rsid w:val="00CB5418"/>
    <w:rsid w:val="00CD3A7E"/>
    <w:rsid w:val="00CE63D5"/>
    <w:rsid w:val="00D13891"/>
    <w:rsid w:val="00D24A24"/>
    <w:rsid w:val="00D4256D"/>
    <w:rsid w:val="00D77BBA"/>
    <w:rsid w:val="00DB59C3"/>
    <w:rsid w:val="00DB5D0D"/>
    <w:rsid w:val="00DD0CB7"/>
    <w:rsid w:val="00DD2BDF"/>
    <w:rsid w:val="00DD6675"/>
    <w:rsid w:val="00DF76EF"/>
    <w:rsid w:val="00E24FDB"/>
    <w:rsid w:val="00E51DBF"/>
    <w:rsid w:val="00E5205C"/>
    <w:rsid w:val="00EB14D5"/>
    <w:rsid w:val="00ED08E4"/>
    <w:rsid w:val="00EF36E8"/>
    <w:rsid w:val="00F03016"/>
    <w:rsid w:val="00F15442"/>
    <w:rsid w:val="00F3541C"/>
    <w:rsid w:val="00F472FD"/>
    <w:rsid w:val="00F61F6E"/>
    <w:rsid w:val="00F74319"/>
    <w:rsid w:val="00F75E13"/>
    <w:rsid w:val="00F80FCD"/>
    <w:rsid w:val="00FA1425"/>
    <w:rsid w:val="00FA5A51"/>
    <w:rsid w:val="00FC68A1"/>
    <w:rsid w:val="03F90571"/>
    <w:rsid w:val="06C493A7"/>
    <w:rsid w:val="16DCCA90"/>
    <w:rsid w:val="1877853F"/>
    <w:rsid w:val="19BD55B8"/>
    <w:rsid w:val="19FB0834"/>
    <w:rsid w:val="1F17DEC3"/>
    <w:rsid w:val="26255EB6"/>
    <w:rsid w:val="2AE279D4"/>
    <w:rsid w:val="3FD24124"/>
    <w:rsid w:val="445DE374"/>
    <w:rsid w:val="4FD97693"/>
    <w:rsid w:val="590EA164"/>
    <w:rsid w:val="6C72EA05"/>
    <w:rsid w:val="75A29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17C51"/>
  <w15:chartTrackingRefBased/>
  <w15:docId w15:val="{666A6A3B-04BC-4488-95DC-4C78D8B7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52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CA1"/>
    <w:pPr>
      <w:spacing w:before="12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0EAB"/>
    <w:pPr>
      <w:keepNext/>
      <w:keepLines/>
      <w:spacing w:after="0"/>
      <w:outlineLvl w:val="0"/>
    </w:pPr>
    <w:rPr>
      <w:rFonts w:ascii="Segoe UI Light" w:eastAsiaTheme="majorEastAsia" w:hAnsi="Segoe UI Light" w:cstheme="majorBidi"/>
      <w:color w:val="113C66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438"/>
    <w:pPr>
      <w:keepNext/>
      <w:keepLines/>
      <w:spacing w:before="240" w:after="0" w:line="247" w:lineRule="auto"/>
      <w:outlineLvl w:val="1"/>
    </w:pPr>
    <w:rPr>
      <w:rFonts w:asciiTheme="majorHAnsi" w:eastAsiaTheme="majorEastAsia" w:hAnsiTheme="majorHAnsi" w:cstheme="majorBidi"/>
      <w:color w:val="0058A3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0CDF"/>
    <w:pPr>
      <w:keepNext/>
      <w:keepLines/>
      <w:spacing w:after="0"/>
      <w:outlineLvl w:val="2"/>
    </w:pPr>
    <w:rPr>
      <w:rFonts w:ascii="Segoe UI Semibold" w:eastAsiaTheme="majorEastAsia" w:hAnsi="Segoe UI Semibold" w:cstheme="majorBidi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4A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A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F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F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F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F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EAB"/>
    <w:rPr>
      <w:rFonts w:ascii="Segoe UI Light" w:eastAsiaTheme="majorEastAsia" w:hAnsi="Segoe UI Light" w:cstheme="majorBidi"/>
      <w:color w:val="113C66" w:themeColor="text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5438"/>
    <w:rPr>
      <w:rFonts w:asciiTheme="majorHAnsi" w:eastAsiaTheme="majorEastAsia" w:hAnsiTheme="majorHAnsi" w:cstheme="majorBidi"/>
      <w:color w:val="0058A3" w:themeColor="accen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D24A24"/>
    <w:pPr>
      <w:spacing w:after="0" w:line="240" w:lineRule="auto"/>
      <w:contextualSpacing/>
    </w:pPr>
    <w:rPr>
      <w:rFonts w:ascii="Segoe UI Light" w:eastAsiaTheme="majorEastAsia" w:hAnsi="Segoe UI Light" w:cstheme="majorBidi"/>
      <w:color w:val="113C66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A24"/>
    <w:rPr>
      <w:rFonts w:ascii="Segoe UI Light" w:eastAsiaTheme="majorEastAsia" w:hAnsi="Segoe UI Light" w:cstheme="majorBidi"/>
      <w:color w:val="113C66" w:themeColor="text2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rsid w:val="00D24A24"/>
    <w:rPr>
      <w:b/>
      <w:bCs/>
      <w:smallCaps/>
      <w:color w:val="000000"/>
      <w:spacing w:val="5"/>
    </w:rPr>
  </w:style>
  <w:style w:type="character" w:styleId="SubtleReference">
    <w:name w:val="Subtle Reference"/>
    <w:basedOn w:val="DefaultParagraphFont"/>
    <w:uiPriority w:val="31"/>
    <w:rsid w:val="00BE4856"/>
    <w:rPr>
      <w:smallCaps/>
      <w:color w:val="113C66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BE4856"/>
    <w:pPr>
      <w:pBdr>
        <w:top w:val="single" w:sz="4" w:space="10" w:color="113C66" w:themeColor="text2"/>
        <w:bottom w:val="single" w:sz="4" w:space="10" w:color="113C66" w:themeColor="text2"/>
      </w:pBdr>
      <w:spacing w:before="360" w:after="360"/>
      <w:ind w:left="864" w:right="864"/>
      <w:jc w:val="center"/>
    </w:pPr>
    <w:rPr>
      <w:i/>
      <w:iCs/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856"/>
    <w:rPr>
      <w:i/>
      <w:iCs/>
      <w:color w:val="000000"/>
    </w:rPr>
  </w:style>
  <w:style w:type="paragraph" w:styleId="Quote">
    <w:name w:val="Quote"/>
    <w:basedOn w:val="Normal"/>
    <w:next w:val="Normal"/>
    <w:link w:val="QuoteChar"/>
    <w:uiPriority w:val="8"/>
    <w:qFormat/>
    <w:rsid w:val="00D24A24"/>
    <w:pPr>
      <w:spacing w:before="200"/>
      <w:ind w:left="864" w:right="864"/>
      <w:jc w:val="center"/>
    </w:pPr>
    <w:rPr>
      <w:i/>
      <w:iCs/>
      <w:color w:val="113C66" w:themeColor="text1"/>
    </w:rPr>
  </w:style>
  <w:style w:type="character" w:customStyle="1" w:styleId="QuoteChar">
    <w:name w:val="Quote Char"/>
    <w:basedOn w:val="DefaultParagraphFont"/>
    <w:link w:val="Quote"/>
    <w:uiPriority w:val="8"/>
    <w:rsid w:val="007458A8"/>
    <w:rPr>
      <w:i/>
      <w:iCs/>
      <w:color w:val="113C66" w:themeColor="text1"/>
    </w:rPr>
  </w:style>
  <w:style w:type="character" w:styleId="Strong">
    <w:name w:val="Strong"/>
    <w:basedOn w:val="DefaultParagraphFont"/>
    <w:uiPriority w:val="29"/>
    <w:qFormat/>
    <w:rsid w:val="00D24A24"/>
    <w:rPr>
      <w:b/>
      <w:bCs/>
    </w:rPr>
  </w:style>
  <w:style w:type="character" w:styleId="IntenseEmphasis">
    <w:name w:val="Intense Emphasis"/>
    <w:basedOn w:val="DefaultParagraphFont"/>
    <w:uiPriority w:val="21"/>
    <w:rsid w:val="00D24A24"/>
    <w:rPr>
      <w:i/>
      <w:iCs/>
      <w:color w:val="113C66" w:themeColor="text1"/>
    </w:rPr>
  </w:style>
  <w:style w:type="character" w:styleId="SubtleEmphasis">
    <w:name w:val="Subtle Emphasis"/>
    <w:basedOn w:val="DefaultParagraphFont"/>
    <w:uiPriority w:val="19"/>
    <w:rsid w:val="00D24A24"/>
    <w:rPr>
      <w:i/>
      <w:iCs/>
      <w:color w:val="113C66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BAD"/>
    <w:pPr>
      <w:numPr>
        <w:ilvl w:val="1"/>
      </w:numPr>
    </w:pPr>
    <w:rPr>
      <w:rFonts w:eastAsiaTheme="minorEastAsia"/>
      <w:color w:val="000000"/>
    </w:rPr>
  </w:style>
  <w:style w:type="character" w:customStyle="1" w:styleId="SubtitleChar">
    <w:name w:val="Subtitle Char"/>
    <w:basedOn w:val="DefaultParagraphFont"/>
    <w:link w:val="Subtitle"/>
    <w:uiPriority w:val="11"/>
    <w:rsid w:val="00AC2BAD"/>
    <w:rPr>
      <w:rFonts w:eastAsiaTheme="minorEastAsia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C30CDF"/>
    <w:rPr>
      <w:rFonts w:ascii="Segoe UI Semibold" w:eastAsiaTheme="majorEastAsia" w:hAnsi="Segoe UI Semibold" w:cstheme="majorBidi"/>
      <w:color w:val="00000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4A24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A24"/>
    <w:rPr>
      <w:rFonts w:asciiTheme="majorHAnsi" w:eastAsiaTheme="majorEastAsia" w:hAnsiTheme="majorHAnsi" w:cstheme="majorBidi"/>
    </w:rPr>
  </w:style>
  <w:style w:type="paragraph" w:customStyle="1" w:styleId="Image">
    <w:name w:val="Image"/>
    <w:basedOn w:val="Normal"/>
    <w:link w:val="ImageChar"/>
    <w:uiPriority w:val="19"/>
    <w:qFormat/>
    <w:rsid w:val="007D0704"/>
    <w:pPr>
      <w:spacing w:after="40"/>
    </w:pPr>
    <w:rPr>
      <w:noProof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F05"/>
    <w:pPr>
      <w:outlineLvl w:val="9"/>
    </w:pPr>
    <w:rPr>
      <w:rFonts w:asciiTheme="majorHAnsi" w:hAnsiTheme="majorHAnsi"/>
      <w:sz w:val="32"/>
    </w:rPr>
  </w:style>
  <w:style w:type="character" w:customStyle="1" w:styleId="ImageChar">
    <w:name w:val="Image Char"/>
    <w:basedOn w:val="DefaultParagraphFont"/>
    <w:link w:val="Image"/>
    <w:uiPriority w:val="19"/>
    <w:rsid w:val="00DD2BDF"/>
    <w:rPr>
      <w:noProof/>
    </w:rPr>
  </w:style>
  <w:style w:type="character" w:styleId="Hyperlink">
    <w:name w:val="Hyperlink"/>
    <w:basedOn w:val="DefaultParagraphFont"/>
    <w:uiPriority w:val="11"/>
    <w:unhideWhenUsed/>
    <w:qFormat/>
    <w:rsid w:val="00495438"/>
    <w:rPr>
      <w:color w:val="0058A3" w:themeColor="accent1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F05"/>
    <w:rPr>
      <w:rFonts w:asciiTheme="majorHAnsi" w:eastAsiaTheme="majorEastAsia" w:hAnsiTheme="majorHAnsi" w:cstheme="majorBidi"/>
      <w:color w:val="000000"/>
    </w:rPr>
  </w:style>
  <w:style w:type="paragraph" w:styleId="Caption">
    <w:name w:val="caption"/>
    <w:basedOn w:val="Normal"/>
    <w:next w:val="Normal"/>
    <w:uiPriority w:val="5"/>
    <w:unhideWhenUsed/>
    <w:qFormat/>
    <w:rsid w:val="00B953A9"/>
    <w:pPr>
      <w:spacing w:before="60" w:line="240" w:lineRule="auto"/>
    </w:pPr>
    <w:rPr>
      <w:i/>
      <w:iCs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F0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F05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F05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BlockText">
    <w:name w:val="Block Text"/>
    <w:basedOn w:val="Normal"/>
    <w:uiPriority w:val="99"/>
    <w:semiHidden/>
    <w:unhideWhenUsed/>
    <w:rsid w:val="009F6F05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paragraph" w:customStyle="1" w:styleId="HennepinCountyWordmark">
    <w:name w:val="Hennepin County Wordmark"/>
    <w:basedOn w:val="Normal"/>
    <w:link w:val="HennepinCountyWordmarkChar"/>
    <w:uiPriority w:val="59"/>
    <w:qFormat/>
    <w:rsid w:val="00DF76EF"/>
    <w:pPr>
      <w:spacing w:after="96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E4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nnepinCountyWordmarkChar">
    <w:name w:val="Hennepin County Wordmark Char"/>
    <w:basedOn w:val="ImageChar"/>
    <w:link w:val="HennepinCountyWordmark"/>
    <w:uiPriority w:val="59"/>
    <w:rsid w:val="002A2FF0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BE4856"/>
  </w:style>
  <w:style w:type="paragraph" w:styleId="Footer">
    <w:name w:val="footer"/>
    <w:basedOn w:val="Normal"/>
    <w:link w:val="FooterChar"/>
    <w:uiPriority w:val="99"/>
    <w:unhideWhenUsed/>
    <w:rsid w:val="00BE4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856"/>
  </w:style>
  <w:style w:type="character" w:styleId="UnresolvedMention">
    <w:name w:val="Unresolved Mention"/>
    <w:basedOn w:val="DefaultParagraphFont"/>
    <w:uiPriority w:val="99"/>
    <w:semiHidden/>
    <w:unhideWhenUsed/>
    <w:rsid w:val="003A0CA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3A0CAD"/>
    <w:pPr>
      <w:spacing w:after="0" w:line="240" w:lineRule="auto"/>
    </w:pPr>
  </w:style>
  <w:style w:type="paragraph" w:styleId="ListBullet">
    <w:name w:val="List Bullet"/>
    <w:basedOn w:val="Normal"/>
    <w:uiPriority w:val="2"/>
    <w:unhideWhenUsed/>
    <w:qFormat/>
    <w:rsid w:val="00084921"/>
    <w:pPr>
      <w:numPr>
        <w:numId w:val="1"/>
      </w:numPr>
      <w:ind w:left="720"/>
      <w:contextualSpacing/>
    </w:pPr>
  </w:style>
  <w:style w:type="paragraph" w:styleId="ListNumber">
    <w:name w:val="List Number"/>
    <w:basedOn w:val="Normal"/>
    <w:uiPriority w:val="3"/>
    <w:unhideWhenUsed/>
    <w:qFormat/>
    <w:rsid w:val="00AE778B"/>
    <w:pPr>
      <w:numPr>
        <w:numId w:val="6"/>
      </w:numPr>
      <w:ind w:left="720"/>
      <w:contextualSpacing/>
    </w:pPr>
  </w:style>
  <w:style w:type="paragraph" w:customStyle="1" w:styleId="TableChartTitle">
    <w:name w:val="Table/Chart Title"/>
    <w:basedOn w:val="Normal"/>
    <w:link w:val="TableChartTitleChar"/>
    <w:uiPriority w:val="4"/>
    <w:qFormat/>
    <w:rsid w:val="00C930FF"/>
    <w:pPr>
      <w:spacing w:after="120"/>
    </w:pPr>
    <w:rPr>
      <w:rFonts w:ascii="Segoe UI Semibold" w:hAnsi="Segoe UI Semibold"/>
      <w:noProof/>
      <w:sz w:val="28"/>
    </w:rPr>
  </w:style>
  <w:style w:type="table" w:styleId="TableGrid">
    <w:name w:val="Table Grid"/>
    <w:basedOn w:val="TableNormal"/>
    <w:uiPriority w:val="39"/>
    <w:rsid w:val="004D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hartTitleChar">
    <w:name w:val="Table/Chart Title Char"/>
    <w:basedOn w:val="Heading3Char"/>
    <w:link w:val="TableChartTitle"/>
    <w:uiPriority w:val="4"/>
    <w:rsid w:val="00C930FF"/>
    <w:rPr>
      <w:rFonts w:ascii="Segoe UI Semibold" w:eastAsiaTheme="majorEastAsia" w:hAnsi="Segoe UI Semibold" w:cstheme="majorBidi"/>
      <w:noProof/>
      <w:color w:val="000000"/>
      <w:sz w:val="28"/>
      <w:szCs w:val="24"/>
    </w:rPr>
  </w:style>
  <w:style w:type="table" w:styleId="PlainTable1">
    <w:name w:val="Plain Table 1"/>
    <w:basedOn w:val="TableNormal"/>
    <w:uiPriority w:val="41"/>
    <w:rsid w:val="00C30C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">
    <w:name w:val="List Table 3"/>
    <w:basedOn w:val="TableNormal"/>
    <w:uiPriority w:val="48"/>
    <w:rsid w:val="00C30CDF"/>
    <w:pPr>
      <w:spacing w:after="0" w:line="240" w:lineRule="auto"/>
    </w:pPr>
    <w:tblPr>
      <w:tblStyleRowBandSize w:val="1"/>
      <w:tblStyleColBandSize w:val="1"/>
      <w:tblBorders>
        <w:top w:val="single" w:sz="4" w:space="0" w:color="113C66" w:themeColor="text1"/>
        <w:left w:val="single" w:sz="4" w:space="0" w:color="113C66" w:themeColor="text1"/>
        <w:bottom w:val="single" w:sz="4" w:space="0" w:color="113C66" w:themeColor="text1"/>
        <w:right w:val="single" w:sz="4" w:space="0" w:color="113C6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3C66" w:themeFill="text1"/>
      </w:tcPr>
    </w:tblStylePr>
    <w:tblStylePr w:type="lastRow">
      <w:rPr>
        <w:b/>
        <w:bCs/>
      </w:rPr>
      <w:tblPr/>
      <w:tcPr>
        <w:tcBorders>
          <w:top w:val="double" w:sz="4" w:space="0" w:color="113C6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3C66" w:themeColor="text1"/>
          <w:right w:val="single" w:sz="4" w:space="0" w:color="113C66" w:themeColor="text1"/>
        </w:tcBorders>
      </w:tcPr>
    </w:tblStylePr>
    <w:tblStylePr w:type="band1Horz">
      <w:tblPr/>
      <w:tcPr>
        <w:tcBorders>
          <w:top w:val="single" w:sz="4" w:space="0" w:color="113C66" w:themeColor="text1"/>
          <w:bottom w:val="single" w:sz="4" w:space="0" w:color="113C6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3C66" w:themeColor="text1"/>
          <w:left w:val="nil"/>
        </w:tcBorders>
      </w:tcPr>
    </w:tblStylePr>
    <w:tblStylePr w:type="swCell">
      <w:tblPr/>
      <w:tcPr>
        <w:tcBorders>
          <w:top w:val="double" w:sz="4" w:space="0" w:color="113C66" w:themeColor="text1"/>
          <w:right w:val="nil"/>
        </w:tcBorders>
      </w:tcPr>
    </w:tblStylePr>
  </w:style>
  <w:style w:type="paragraph" w:customStyle="1" w:styleId="HennepinCountyLogo">
    <w:name w:val="Hennepin County Logo"/>
    <w:basedOn w:val="Footer"/>
    <w:link w:val="HennepinCountyLogoChar"/>
    <w:uiPriority w:val="60"/>
    <w:qFormat/>
    <w:rsid w:val="003438B9"/>
    <w:pPr>
      <w:spacing w:before="480"/>
      <w:jc w:val="right"/>
    </w:pPr>
    <w:rPr>
      <w:noProof/>
    </w:rPr>
  </w:style>
  <w:style w:type="paragraph" w:styleId="ListParagraph">
    <w:name w:val="List Paragraph"/>
    <w:basedOn w:val="Normal"/>
    <w:uiPriority w:val="34"/>
    <w:qFormat/>
    <w:rsid w:val="007458A8"/>
    <w:pPr>
      <w:ind w:left="720"/>
      <w:contextualSpacing/>
    </w:pPr>
  </w:style>
  <w:style w:type="character" w:customStyle="1" w:styleId="HennepinCountyLogoChar">
    <w:name w:val="Hennepin County Logo Char"/>
    <w:basedOn w:val="FooterChar"/>
    <w:link w:val="HennepinCountyLogo"/>
    <w:uiPriority w:val="60"/>
    <w:rsid w:val="003438B9"/>
    <w:rPr>
      <w:noProof/>
    </w:rPr>
  </w:style>
  <w:style w:type="table" w:styleId="GridTable4">
    <w:name w:val="Grid Table 4"/>
    <w:basedOn w:val="TableNormal"/>
    <w:uiPriority w:val="49"/>
    <w:rsid w:val="000E209C"/>
    <w:pPr>
      <w:spacing w:after="0" w:line="240" w:lineRule="auto"/>
    </w:pPr>
    <w:tblPr>
      <w:tblStyleRowBandSize w:val="1"/>
      <w:tblStyleColBandSize w:val="1"/>
      <w:tblBorders>
        <w:top w:val="single" w:sz="4" w:space="0" w:color="358ADD" w:themeColor="text1" w:themeTint="99"/>
        <w:left w:val="single" w:sz="4" w:space="0" w:color="358ADD" w:themeColor="text1" w:themeTint="99"/>
        <w:bottom w:val="single" w:sz="4" w:space="0" w:color="358ADD" w:themeColor="text1" w:themeTint="99"/>
        <w:right w:val="single" w:sz="4" w:space="0" w:color="358ADD" w:themeColor="text1" w:themeTint="99"/>
        <w:insideH w:val="single" w:sz="4" w:space="0" w:color="358ADD" w:themeColor="text1" w:themeTint="99"/>
        <w:insideV w:val="single" w:sz="4" w:space="0" w:color="358ADD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3C66" w:themeColor="text1"/>
          <w:left w:val="single" w:sz="4" w:space="0" w:color="113C66" w:themeColor="text1"/>
          <w:bottom w:val="single" w:sz="4" w:space="0" w:color="113C66" w:themeColor="text1"/>
          <w:right w:val="single" w:sz="4" w:space="0" w:color="113C66" w:themeColor="text1"/>
          <w:insideH w:val="nil"/>
          <w:insideV w:val="nil"/>
        </w:tcBorders>
        <w:shd w:val="clear" w:color="auto" w:fill="113C66" w:themeFill="text1"/>
      </w:tcPr>
    </w:tblStylePr>
    <w:tblStylePr w:type="lastRow">
      <w:rPr>
        <w:b/>
        <w:bCs/>
      </w:rPr>
      <w:tblPr/>
      <w:tcPr>
        <w:tcBorders>
          <w:top w:val="double" w:sz="4" w:space="0" w:color="113C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8F3" w:themeFill="text1" w:themeFillTint="33"/>
      </w:tcPr>
    </w:tblStylePr>
    <w:tblStylePr w:type="band1Horz">
      <w:tblPr/>
      <w:tcPr>
        <w:shd w:val="clear" w:color="auto" w:fill="BBD8F3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33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DB"/>
    <w:rPr>
      <w:rFonts w:ascii="Segoe UI" w:hAnsi="Segoe UI" w:cs="Segoe UI"/>
      <w:sz w:val="18"/>
      <w:szCs w:val="18"/>
    </w:rPr>
  </w:style>
  <w:style w:type="paragraph" w:customStyle="1" w:styleId="BulletNormal">
    <w:name w:val="Bullet Normal"/>
    <w:basedOn w:val="NoSpacing"/>
    <w:link w:val="BulletNormalChar"/>
    <w:uiPriority w:val="3"/>
    <w:rsid w:val="00AE778B"/>
    <w:pPr>
      <w:numPr>
        <w:numId w:val="11"/>
      </w:numPr>
      <w:spacing w:before="120" w:after="360" w:line="259" w:lineRule="auto"/>
      <w:ind w:left="720"/>
      <w:contextualSpacing/>
    </w:pPr>
    <w:rPr>
      <w:rFonts w:ascii="Segoe UI" w:hAnsi="Segoe UI"/>
      <w:sz w:val="20"/>
    </w:rPr>
  </w:style>
  <w:style w:type="character" w:customStyle="1" w:styleId="BulletNormalChar">
    <w:name w:val="Bullet Normal Char"/>
    <w:basedOn w:val="DefaultParagraphFont"/>
    <w:link w:val="BulletNormal"/>
    <w:uiPriority w:val="3"/>
    <w:rsid w:val="00AE778B"/>
    <w:rPr>
      <w:rFonts w:ascii="Segoe UI" w:hAnsi="Segoe UI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E778B"/>
    <w:pPr>
      <w:spacing w:before="0" w:after="0" w:line="240" w:lineRule="auto"/>
    </w:pPr>
    <w:rPr>
      <w:rFonts w:eastAsiaTheme="minorEastAsia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778B"/>
    <w:rPr>
      <w:rFonts w:eastAsiaTheme="minorEastAsia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AE778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E778B"/>
    <w:pPr>
      <w:spacing w:before="0" w:after="0" w:line="240" w:lineRule="auto"/>
    </w:pPr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E778B"/>
    <w:rPr>
      <w:rFonts w:eastAsiaTheme="minorEastAsia"/>
      <w:sz w:val="20"/>
      <w:szCs w:val="20"/>
    </w:rPr>
  </w:style>
  <w:style w:type="paragraph" w:customStyle="1" w:styleId="GaramondNormal">
    <w:name w:val="Garamond Normal"/>
    <w:basedOn w:val="Normal"/>
    <w:link w:val="GaramondNormalChar"/>
    <w:uiPriority w:val="14"/>
    <w:qFormat/>
    <w:rsid w:val="002D6B36"/>
    <w:pPr>
      <w:spacing w:after="0"/>
    </w:pPr>
    <w:rPr>
      <w:noProof/>
    </w:rPr>
  </w:style>
  <w:style w:type="paragraph" w:customStyle="1" w:styleId="GaramondNoSpace">
    <w:name w:val="Garamond No Space"/>
    <w:basedOn w:val="NoSpacing"/>
    <w:link w:val="GaramondNoSpaceChar"/>
    <w:uiPriority w:val="14"/>
    <w:qFormat/>
    <w:rsid w:val="002D6B36"/>
  </w:style>
  <w:style w:type="character" w:customStyle="1" w:styleId="GaramondNormalChar">
    <w:name w:val="Garamond Normal Char"/>
    <w:basedOn w:val="DefaultParagraphFont"/>
    <w:link w:val="GaramondNormal"/>
    <w:uiPriority w:val="14"/>
    <w:rsid w:val="00BC4CA1"/>
    <w:rPr>
      <w:noProof/>
    </w:rPr>
  </w:style>
  <w:style w:type="table" w:styleId="GridTable5Dark-Accent1">
    <w:name w:val="Grid Table 5 Dark Accent 1"/>
    <w:basedOn w:val="TableNormal"/>
    <w:uiPriority w:val="50"/>
    <w:rsid w:val="006D6E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8A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8A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8A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8A3" w:themeFill="accent1"/>
      </w:tcPr>
    </w:tblStylePr>
    <w:tblStylePr w:type="band1Vert">
      <w:tblPr/>
      <w:tcPr>
        <w:shd w:val="clear" w:color="auto" w:fill="74BEFF" w:themeFill="accent1" w:themeFillTint="66"/>
      </w:tcPr>
    </w:tblStylePr>
    <w:tblStylePr w:type="band1Horz">
      <w:tblPr/>
      <w:tcPr>
        <w:shd w:val="clear" w:color="auto" w:fill="74BEFF" w:themeFill="accent1" w:themeFillTint="6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2D6B36"/>
  </w:style>
  <w:style w:type="character" w:customStyle="1" w:styleId="GaramondNoSpaceChar">
    <w:name w:val="Garamond No Space Char"/>
    <w:basedOn w:val="NoSpacingChar"/>
    <w:link w:val="GaramondNoSpace"/>
    <w:uiPriority w:val="14"/>
    <w:rsid w:val="00BC4CA1"/>
  </w:style>
  <w:style w:type="table" w:styleId="GridTable6Colorful">
    <w:name w:val="Grid Table 6 Colorful"/>
    <w:basedOn w:val="TableNormal"/>
    <w:uiPriority w:val="51"/>
    <w:rsid w:val="006D6E43"/>
    <w:pPr>
      <w:spacing w:after="0" w:line="240" w:lineRule="auto"/>
    </w:pPr>
    <w:rPr>
      <w:color w:val="113C66" w:themeColor="text1"/>
    </w:rPr>
    <w:tblPr>
      <w:tblStyleRowBandSize w:val="1"/>
      <w:tblStyleColBandSize w:val="1"/>
      <w:tblBorders>
        <w:top w:val="single" w:sz="4" w:space="0" w:color="358ADD" w:themeColor="text1" w:themeTint="99"/>
        <w:left w:val="single" w:sz="4" w:space="0" w:color="358ADD" w:themeColor="text1" w:themeTint="99"/>
        <w:bottom w:val="single" w:sz="4" w:space="0" w:color="358ADD" w:themeColor="text1" w:themeTint="99"/>
        <w:right w:val="single" w:sz="4" w:space="0" w:color="358ADD" w:themeColor="text1" w:themeTint="99"/>
        <w:insideH w:val="single" w:sz="4" w:space="0" w:color="358ADD" w:themeColor="text1" w:themeTint="99"/>
        <w:insideV w:val="single" w:sz="4" w:space="0" w:color="358ADD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358AD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58AD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8F3" w:themeFill="text1" w:themeFillTint="33"/>
      </w:tcPr>
    </w:tblStylePr>
    <w:tblStylePr w:type="band1Horz">
      <w:tblPr/>
      <w:tcPr>
        <w:shd w:val="clear" w:color="auto" w:fill="BBD8F3" w:themeFill="text1" w:themeFillTint="33"/>
      </w:tcPr>
    </w:tblStylePr>
  </w:style>
  <w:style w:type="table" w:styleId="GridTable5Dark">
    <w:name w:val="Grid Table 5 Dark"/>
    <w:basedOn w:val="TableNormal"/>
    <w:uiPriority w:val="50"/>
    <w:rsid w:val="006D6E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8F3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3C66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3C66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3C6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3C66" w:themeFill="text1"/>
      </w:tcPr>
    </w:tblStylePr>
    <w:tblStylePr w:type="band1Vert">
      <w:tblPr/>
      <w:tcPr>
        <w:shd w:val="clear" w:color="auto" w:fill="78B1E8" w:themeFill="text1" w:themeFillTint="66"/>
      </w:tcPr>
    </w:tblStylePr>
    <w:tblStylePr w:type="band1Horz">
      <w:tblPr/>
      <w:tcPr>
        <w:shd w:val="clear" w:color="auto" w:fill="78B1E8" w:themeFill="text1" w:themeFillTint="66"/>
      </w:tcPr>
    </w:tblStylePr>
  </w:style>
  <w:style w:type="table" w:styleId="GridTable5Dark-Accent4">
    <w:name w:val="Grid Table 5 Dark Accent 4"/>
    <w:basedOn w:val="TableNormal"/>
    <w:uiPriority w:val="50"/>
    <w:rsid w:val="001150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4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CC3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CC3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CC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CC3B" w:themeFill="accent4"/>
      </w:tcPr>
    </w:tblStylePr>
    <w:tblStylePr w:type="band1Vert">
      <w:tblPr/>
      <w:tcPr>
        <w:shd w:val="clear" w:color="auto" w:fill="D8EAB0" w:themeFill="accent4" w:themeFillTint="66"/>
      </w:tcPr>
    </w:tblStylePr>
    <w:tblStylePr w:type="band1Horz">
      <w:tblPr/>
      <w:tcPr>
        <w:shd w:val="clear" w:color="auto" w:fill="D8EAB0" w:themeFill="accent4" w:themeFillTint="66"/>
      </w:tcPr>
    </w:tblStylePr>
  </w:style>
  <w:style w:type="table" w:styleId="PlainTable2">
    <w:name w:val="Plain Table 2"/>
    <w:basedOn w:val="TableNormal"/>
    <w:uiPriority w:val="42"/>
    <w:rsid w:val="00881D45"/>
    <w:pPr>
      <w:spacing w:after="0" w:line="240" w:lineRule="auto"/>
    </w:pPr>
    <w:tblPr>
      <w:tblStyleRowBandSize w:val="1"/>
      <w:tblStyleColBandSize w:val="1"/>
      <w:tblBorders>
        <w:top w:val="single" w:sz="4" w:space="0" w:color="569DE3" w:themeColor="text1" w:themeTint="80"/>
        <w:bottom w:val="single" w:sz="4" w:space="0" w:color="569DE3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69DE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69DE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69DE3" w:themeColor="text1" w:themeTint="80"/>
          <w:right w:val="single" w:sz="4" w:space="0" w:color="569DE3" w:themeColor="text1" w:themeTint="80"/>
        </w:tcBorders>
      </w:tcPr>
    </w:tblStylePr>
    <w:tblStylePr w:type="band2Vert">
      <w:tblPr/>
      <w:tcPr>
        <w:tcBorders>
          <w:left w:val="single" w:sz="4" w:space="0" w:color="569DE3" w:themeColor="text1" w:themeTint="80"/>
          <w:right w:val="single" w:sz="4" w:space="0" w:color="569DE3" w:themeColor="text1" w:themeTint="80"/>
        </w:tcBorders>
      </w:tcPr>
    </w:tblStylePr>
    <w:tblStylePr w:type="band1Horz">
      <w:tblPr/>
      <w:tcPr>
        <w:tcBorders>
          <w:top w:val="single" w:sz="4" w:space="0" w:color="569DE3" w:themeColor="text1" w:themeTint="80"/>
          <w:bottom w:val="single" w:sz="4" w:space="0" w:color="569DE3" w:themeColor="text1" w:themeTint="80"/>
        </w:tcBorders>
      </w:tcPr>
    </w:tblStylePr>
  </w:style>
  <w:style w:type="table" w:customStyle="1" w:styleId="HCBasicTable">
    <w:name w:val="HC Basic Table"/>
    <w:basedOn w:val="TableNormal"/>
    <w:uiPriority w:val="99"/>
    <w:rsid w:val="005B1F1B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113C66" w:themeFill="tex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Revision">
    <w:name w:val="Revision"/>
    <w:hidden/>
    <w:uiPriority w:val="99"/>
    <w:semiHidden/>
    <w:rsid w:val="00C76730"/>
    <w:pPr>
      <w:spacing w:after="0" w:line="240" w:lineRule="auto"/>
    </w:pPr>
  </w:style>
  <w:style w:type="paragraph" w:customStyle="1" w:styleId="paragraph">
    <w:name w:val="paragraph"/>
    <w:basedOn w:val="Normal"/>
    <w:rsid w:val="00BE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E6260"/>
  </w:style>
  <w:style w:type="character" w:customStyle="1" w:styleId="eop">
    <w:name w:val="eop"/>
    <w:basedOn w:val="DefaultParagraphFont"/>
    <w:rsid w:val="00BE626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wacimagecontainer">
    <w:name w:val="wacimagecontainer"/>
    <w:basedOn w:val="DefaultParagraphFont"/>
    <w:rsid w:val="0088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yanWhite@hennepin.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HC2018-MSOffice-Theme">
  <a:themeElements>
    <a:clrScheme name="Custom 20">
      <a:dk1>
        <a:srgbClr val="113C66"/>
      </a:dk1>
      <a:lt1>
        <a:srgbClr val="FFFFFF"/>
      </a:lt1>
      <a:dk2>
        <a:srgbClr val="113C66"/>
      </a:dk2>
      <a:lt2>
        <a:srgbClr val="FFFFFF"/>
      </a:lt2>
      <a:accent1>
        <a:srgbClr val="0058A3"/>
      </a:accent1>
      <a:accent2>
        <a:srgbClr val="F7931E"/>
      </a:accent2>
      <a:accent3>
        <a:srgbClr val="FFCB05"/>
      </a:accent3>
      <a:accent4>
        <a:srgbClr val="9FCC3B"/>
      </a:accent4>
      <a:accent5>
        <a:srgbClr val="00AEEF"/>
      </a:accent5>
      <a:accent6>
        <a:srgbClr val="7F7F7F"/>
      </a:accent6>
      <a:hlink>
        <a:srgbClr val="00AEEF"/>
      </a:hlink>
      <a:folHlink>
        <a:srgbClr val="BB64DF"/>
      </a:folHlink>
    </a:clrScheme>
    <a:fontScheme name="Hennepin County Font Theme - Sego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C2018-MSOffice-Theme" id="{73262773-515B-458F-B05F-5F4283C42BAC}" vid="{05B5580D-9DD4-4A88-A108-2D0613F8300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318B64528E94E9FD640B5C1584F4B" ma:contentTypeVersion="16" ma:contentTypeDescription="Create a new document." ma:contentTypeScope="" ma:versionID="c56a35b91b9f02d2ad0ac033239a8da7">
  <xsd:schema xmlns:xsd="http://www.w3.org/2001/XMLSchema" xmlns:xs="http://www.w3.org/2001/XMLSchema" xmlns:p="http://schemas.microsoft.com/office/2006/metadata/properties" xmlns:ns2="6eac1f4b-5817-4d0f-bb79-f97d33da94f3" xmlns:ns3="ef370f41-b301-4688-91b0-03752f0e7c9e" xmlns:ns4="66dacab7-a067-4aaf-b88d-e77dc82a1624" targetNamespace="http://schemas.microsoft.com/office/2006/metadata/properties" ma:root="true" ma:fieldsID="47d50a978917d1a0edad60dea7a46a0e" ns2:_="" ns3:_="" ns4:_="">
    <xsd:import namespace="6eac1f4b-5817-4d0f-bb79-f97d33da94f3"/>
    <xsd:import namespace="ef370f41-b301-4688-91b0-03752f0e7c9e"/>
    <xsd:import namespace="66dacab7-a067-4aaf-b88d-e77dc82a1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1f4b-5817-4d0f-bb79-f97d33da9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ae75ce-4bcd-48ac-ac55-3be0f0d58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70f41-b301-4688-91b0-03752f0e7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cab7-a067-4aaf-b88d-e77dc82a16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355aea7-1a05-43e1-b2eb-5befb1307605}" ma:internalName="TaxCatchAll" ma:showField="CatchAllData" ma:web="ef370f41-b301-4688-91b0-03752f0e7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acab7-a067-4aaf-b88d-e77dc82a1624" xsi:nil="true"/>
    <lcf76f155ced4ddcb4097134ff3c332f xmlns="6eac1f4b-5817-4d0f-bb79-f97d33da94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1C0761-1199-4C57-8E36-2CFD3F90A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c1f4b-5817-4d0f-bb79-f97d33da94f3"/>
    <ds:schemaRef ds:uri="ef370f41-b301-4688-91b0-03752f0e7c9e"/>
    <ds:schemaRef ds:uri="66dacab7-a067-4aaf-b88d-e77dc82a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478AF-EB87-4B2E-980E-5E0E0DFE8F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29E73C-12F2-466C-9CC8-878D8F52A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772C2D-B6D9-4689-AB3C-793357ADE705}">
  <ds:schemaRefs>
    <ds:schemaRef ds:uri="http://schemas.microsoft.com/office/2006/metadata/properties"/>
    <ds:schemaRef ds:uri="http://schemas.microsoft.com/office/infopath/2007/PartnerControls"/>
    <ds:schemaRef ds:uri="66dacab7-a067-4aaf-b88d-e77dc82a1624"/>
    <ds:schemaRef ds:uri="6eac1f4b-5817-4d0f-bb79-f97d33da94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1854</Characters>
  <Application>Microsoft Office Word</Application>
  <DocSecurity>0</DocSecurity>
  <Lines>15</Lines>
  <Paragraphs>4</Paragraphs>
  <ScaleCrop>false</ScaleCrop>
  <Company>Hennepin County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Factsheet-1Column</dc:title>
  <dc:subject/>
  <dc:creator>Carissa N Weisdorf</dc:creator>
  <cp:keywords/>
  <dc:description/>
  <cp:lastModifiedBy>Carissa N Weisdorf</cp:lastModifiedBy>
  <cp:revision>43</cp:revision>
  <cp:lastPrinted>2019-08-06T19:37:00Z</cp:lastPrinted>
  <dcterms:created xsi:type="dcterms:W3CDTF">2025-02-21T18:12:00Z</dcterms:created>
  <dcterms:modified xsi:type="dcterms:W3CDTF">2025-02-28T16:18:00Z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0x010100A73318B64528E94E9FD640B5C1584F4B</vt:lpwstr>
  </property>
  <property fmtid="{D5CDD505-2E9C-101B-9397-08002B2CF9AE}" pid="3" name="Hennepin County Content Status">
    <vt:lpwstr/>
  </property>
  <property fmtid="{D5CDD505-2E9C-101B-9397-08002B2CF9AE}" pid="4" name="MediaServiceImageTags">
    <vt:lpwstr/>
  </property>
</Properties>
</file>